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06A5"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5BDEAFA5" w14:textId="77777777" w:rsidR="00CE2117" w:rsidRDefault="00CE2117">
      <w:pPr>
        <w:rPr>
          <w:rFonts w:ascii="Times New Roman" w:hAnsi="Times New Roman" w:cs="Times New Roman"/>
          <w:sz w:val="28"/>
          <w:szCs w:val="28"/>
        </w:rPr>
      </w:pPr>
    </w:p>
    <w:p w14:paraId="090546A1"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2A73415E" w14:textId="77777777" w:rsidR="00CE2117" w:rsidRDefault="00CE2117">
      <w:pPr>
        <w:rPr>
          <w:rFonts w:ascii="Times New Roman" w:hAnsi="Times New Roman" w:cs="Times New Roman"/>
          <w:sz w:val="28"/>
          <w:szCs w:val="28"/>
        </w:rPr>
      </w:pPr>
    </w:p>
    <w:p w14:paraId="229F7370"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5A1C63AE"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0E28FBCE"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5550CF66"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1831536D" w14:textId="77777777" w:rsidR="00CE2117" w:rsidRDefault="00CE2117" w:rsidP="00CE2117">
      <w:pPr>
        <w:rPr>
          <w:rFonts w:ascii="Times New Roman" w:hAnsi="Times New Roman" w:cs="Times New Roman"/>
          <w:sz w:val="20"/>
          <w:szCs w:val="20"/>
        </w:rPr>
      </w:pPr>
    </w:p>
    <w:p w14:paraId="375A2822" w14:textId="77777777" w:rsidR="00CE2117" w:rsidRPr="00F92D22" w:rsidRDefault="00CE2117" w:rsidP="00CE2117">
      <w:pPr>
        <w:rPr>
          <w:rFonts w:ascii="Arial" w:hAnsi="Arial" w:cs="Arial"/>
          <w:color w:val="7F00FF"/>
          <w:sz w:val="28"/>
          <w:szCs w:val="20"/>
        </w:rPr>
      </w:pPr>
      <w:r w:rsidRPr="00F92D22">
        <w:rPr>
          <w:rFonts w:ascii="Arial" w:hAnsi="Arial" w:cs="Arial"/>
          <w:color w:val="7F00FF"/>
          <w:sz w:val="28"/>
          <w:szCs w:val="20"/>
        </w:rPr>
        <w:t>Abstract</w:t>
      </w:r>
    </w:p>
    <w:p w14:paraId="18C26849"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75277A61" w14:textId="77777777" w:rsidR="00CE2117" w:rsidRDefault="00CE2117" w:rsidP="00CE2117">
      <w:pPr>
        <w:rPr>
          <w:rFonts w:ascii="Times New Roman" w:hAnsi="Times New Roman" w:cs="Times New Roman"/>
          <w:sz w:val="20"/>
          <w:szCs w:val="20"/>
        </w:rPr>
      </w:pPr>
    </w:p>
    <w:p w14:paraId="068ECE7B" w14:textId="77777777" w:rsidR="00CE2117" w:rsidRDefault="001B650E" w:rsidP="00CE2117">
      <w:pPr>
        <w:rPr>
          <w:rFonts w:ascii="Times New Roman" w:hAnsi="Times New Roman" w:cs="Times New Roman"/>
          <w:i/>
          <w:sz w:val="20"/>
          <w:szCs w:val="20"/>
        </w:rPr>
      </w:pPr>
      <w:r w:rsidRPr="00F92D22">
        <w:rPr>
          <w:rFonts w:ascii="Arial" w:hAnsi="Arial" w:cs="Arial"/>
          <w:color w:val="7F00FF"/>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2F94063F" w14:textId="77777777" w:rsidR="001B650E" w:rsidRPr="001B650E" w:rsidRDefault="001B650E" w:rsidP="00CE2117">
      <w:pPr>
        <w:rPr>
          <w:rFonts w:ascii="Times New Roman" w:hAnsi="Times New Roman" w:cs="Times New Roman"/>
          <w:sz w:val="20"/>
          <w:szCs w:val="20"/>
        </w:rPr>
      </w:pPr>
    </w:p>
    <w:p w14:paraId="5CC07640" w14:textId="77777777" w:rsidR="001B650E" w:rsidRPr="00F92D22" w:rsidRDefault="001B650E" w:rsidP="00CE2117">
      <w:pPr>
        <w:rPr>
          <w:rFonts w:ascii="Arial" w:hAnsi="Arial" w:cs="Arial"/>
          <w:color w:val="7F00FF"/>
          <w:sz w:val="28"/>
          <w:szCs w:val="28"/>
        </w:rPr>
      </w:pPr>
      <w:r w:rsidRPr="00F92D22">
        <w:rPr>
          <w:rFonts w:ascii="Arial" w:hAnsi="Arial" w:cs="Arial" w:hint="cs"/>
          <w:color w:val="7F00FF"/>
          <w:sz w:val="28"/>
          <w:szCs w:val="28"/>
        </w:rPr>
        <w:t>I</w:t>
      </w:r>
      <w:r w:rsidRPr="00F92D22">
        <w:rPr>
          <w:rFonts w:ascii="Arial" w:hAnsi="Arial" w:cs="Arial"/>
          <w:color w:val="7F00FF"/>
          <w:sz w:val="28"/>
          <w:szCs w:val="28"/>
        </w:rPr>
        <w:t>. INTRODUCTION</w:t>
      </w:r>
    </w:p>
    <w:p w14:paraId="5E856D82"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B0B91">
        <w:rPr>
          <w:rFonts w:ascii="Times New Roman" w:hAnsi="Times New Roman" w:cs="Times New Roman"/>
          <w:sz w:val="20"/>
          <w:szCs w:val="20"/>
        </w:rPr>
        <w:t>Superexpress</w:t>
      </w:r>
      <w:proofErr w:type="spellEnd"/>
      <w:r w:rsidR="00CB0B91">
        <w:rPr>
          <w:rFonts w:ascii="Times New Roman" w:hAnsi="Times New Roman" w:cs="Times New Roman"/>
          <w:sz w:val="20"/>
          <w:szCs w:val="20"/>
        </w:rPr>
        <w:t xml:space="preserve"> Letters</w:t>
      </w:r>
      <w:r w:rsidRPr="001B650E">
        <w:rPr>
          <w:rFonts w:ascii="Times New Roman" w:hAnsi="Times New Roman" w:cs="Times New Roman"/>
          <w:sz w:val="20"/>
          <w:szCs w:val="20"/>
        </w:rPr>
        <w:t xml:space="preserve"> are </w:t>
      </w:r>
      <w:r w:rsidR="00F92D22">
        <w:rPr>
          <w:rFonts w:ascii="Times New Roman" w:hAnsi="Times New Roman" w:cs="Times New Roman"/>
          <w:sz w:val="20"/>
          <w:szCs w:val="20"/>
        </w:rPr>
        <w:t xml:space="preserve">short reports that should be urgently published with less than 3 journal pages including figures. The letters would appear on the website in 4 working days after submission if accepted as it is. In the cover letter, the authors should describe the novelty and significance of the work that deserve the priority handling of </w:t>
      </w:r>
      <w:proofErr w:type="spellStart"/>
      <w:r w:rsidR="00F92D22">
        <w:rPr>
          <w:rFonts w:ascii="Times New Roman" w:hAnsi="Times New Roman" w:cs="Times New Roman"/>
          <w:sz w:val="20"/>
          <w:szCs w:val="20"/>
        </w:rPr>
        <w:t>Superexpress</w:t>
      </w:r>
      <w:proofErr w:type="spellEnd"/>
      <w:r w:rsidR="00F92D22">
        <w:rPr>
          <w:rFonts w:ascii="Times New Roman" w:hAnsi="Times New Roman" w:cs="Times New Roman"/>
          <w:sz w:val="20"/>
          <w:szCs w:val="20"/>
        </w:rPr>
        <w:t xml:space="preserve"> Letters.</w:t>
      </w:r>
      <w:r w:rsidRPr="001B650E">
        <w:rPr>
          <w:rFonts w:ascii="Times New Roman" w:hAnsi="Times New Roman" w:cs="Times New Roman"/>
          <w:sz w:val="20"/>
          <w:szCs w:val="20"/>
        </w:rPr>
        <w:t xml:space="preserve"> </w:t>
      </w:r>
    </w:p>
    <w:p w14:paraId="3FC70285"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50B8908A"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538DF15F"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0771B14B"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(e.g., </w:t>
      </w:r>
      <w:r w:rsidR="00F92D22">
        <w:rPr>
          <w:rFonts w:ascii="Times New Roman" w:hAnsi="Times New Roman" w:cs="Times New Roman"/>
          <w:sz w:val="20"/>
          <w:szCs w:val="20"/>
        </w:rPr>
        <w:t>á</w:t>
      </w:r>
      <w:r w:rsidRPr="001B650E">
        <w:rPr>
          <w:rFonts w:ascii="Times New Roman" w:hAnsi="Times New Roman" w:cs="Times New Roman"/>
          <w:sz w:val="20"/>
          <w:szCs w:val="20"/>
        </w:rPr>
        <w:t xml:space="preserve">, </w:t>
      </w:r>
      <w:r w:rsidR="00F92D22">
        <w:rPr>
          <w:rFonts w:ascii="Times New Roman" w:hAnsi="Times New Roman" w:cs="Times New Roman"/>
          <w:sz w:val="20"/>
          <w:szCs w:val="20"/>
        </w:rPr>
        <w:t>ä</w:t>
      </w:r>
      <w:r w:rsidRPr="001B650E">
        <w:rPr>
          <w:rFonts w:ascii="Times New Roman" w:hAnsi="Times New Roman" w:cs="Times New Roman"/>
          <w:sz w:val="20"/>
          <w:szCs w:val="20"/>
        </w:rPr>
        <w:t xml:space="preserve">, </w:t>
      </w:r>
      <w:r w:rsidR="00F92D22">
        <w:rPr>
          <w:rFonts w:ascii="Times New Roman" w:hAnsi="Times New Roman" w:cs="Times New Roman"/>
          <w:sz w:val="20"/>
          <w:szCs w:val="20"/>
        </w:rPr>
        <w:t>ł</w:t>
      </w:r>
      <w:r w:rsidRPr="001B650E">
        <w:rPr>
          <w:rFonts w:ascii="Times New Roman" w:hAnsi="Times New Roman" w:cs="Times New Roman"/>
          <w:sz w:val="20"/>
          <w:szCs w:val="20"/>
        </w:rPr>
        <w:t xml:space="preserve">) are also used. Use of other fonts is not allowed except for Greek letters, mathematical symbols, etc. </w:t>
      </w:r>
    </w:p>
    <w:p w14:paraId="2FAB2D50"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54F63033" w14:textId="77777777" w:rsidR="001B650E" w:rsidRDefault="001B650E" w:rsidP="001B650E">
      <w:pPr>
        <w:rPr>
          <w:rFonts w:ascii="Times New Roman" w:hAnsi="Times New Roman" w:cs="Times New Roman"/>
          <w:sz w:val="20"/>
          <w:szCs w:val="20"/>
        </w:rPr>
      </w:pPr>
    </w:p>
    <w:p w14:paraId="03A40214" w14:textId="77777777" w:rsidR="001B650E" w:rsidRPr="00F92D22" w:rsidRDefault="001B650E" w:rsidP="001B650E">
      <w:pPr>
        <w:rPr>
          <w:rFonts w:ascii="Arial" w:hAnsi="Arial" w:cs="Arial"/>
          <w:color w:val="7F00FF"/>
          <w:sz w:val="28"/>
          <w:szCs w:val="28"/>
        </w:rPr>
      </w:pPr>
      <w:r w:rsidRPr="00F92D22">
        <w:rPr>
          <w:rFonts w:ascii="Arial" w:hAnsi="Arial" w:cs="Arial"/>
          <w:color w:val="7F00FF"/>
          <w:sz w:val="28"/>
          <w:szCs w:val="28"/>
        </w:rPr>
        <w:t>II. SECTION TITLE</w:t>
      </w:r>
    </w:p>
    <w:p w14:paraId="45F05BCF" w14:textId="77777777" w:rsidR="001B650E" w:rsidRPr="00F92D22" w:rsidRDefault="001B650E" w:rsidP="001B650E">
      <w:pPr>
        <w:rPr>
          <w:rFonts w:ascii="Arial" w:hAnsi="Arial" w:cs="Arial"/>
          <w:color w:val="7F00FF"/>
          <w:sz w:val="24"/>
          <w:szCs w:val="24"/>
        </w:rPr>
      </w:pPr>
      <w:r w:rsidRPr="00F92D22">
        <w:rPr>
          <w:rFonts w:ascii="Arial" w:hAnsi="Arial" w:cs="Arial"/>
          <w:color w:val="7F00FF"/>
          <w:sz w:val="24"/>
          <w:szCs w:val="24"/>
        </w:rPr>
        <w:t>A. Subsection title</w:t>
      </w:r>
    </w:p>
    <w:p w14:paraId="30FEE3ED" w14:textId="77777777" w:rsidR="001B650E" w:rsidRPr="00F92D22" w:rsidRDefault="001B650E" w:rsidP="001B650E">
      <w:pPr>
        <w:rPr>
          <w:rFonts w:ascii="Arial" w:hAnsi="Arial" w:cs="Arial"/>
          <w:color w:val="7F00FF"/>
          <w:sz w:val="20"/>
          <w:szCs w:val="20"/>
        </w:rPr>
      </w:pPr>
      <w:r w:rsidRPr="00F92D22">
        <w:rPr>
          <w:rFonts w:ascii="Arial" w:hAnsi="Arial" w:cs="Arial"/>
          <w:color w:val="7F00FF"/>
          <w:sz w:val="20"/>
          <w:szCs w:val="20"/>
        </w:rPr>
        <w:t>1. Sub-subsection title</w:t>
      </w:r>
    </w:p>
    <w:p w14:paraId="3D7AB8C4"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92D22">
        <w:rPr>
          <w:rFonts w:ascii="Times New Roman" w:hAnsi="Times New Roman" w:cs="Times New Roman"/>
          <w:sz w:val="20"/>
          <w:szCs w:val="20"/>
        </w:rPr>
        <w:t xml:space="preserve">Because of the limited length of the </w:t>
      </w:r>
      <w:proofErr w:type="spellStart"/>
      <w:r w:rsidR="00F92D22">
        <w:rPr>
          <w:rFonts w:ascii="Times New Roman" w:hAnsi="Times New Roman" w:cs="Times New Roman"/>
          <w:sz w:val="20"/>
          <w:szCs w:val="20"/>
        </w:rPr>
        <w:t>Superexpress</w:t>
      </w:r>
      <w:proofErr w:type="spellEnd"/>
      <w:r w:rsidR="00F92D22">
        <w:rPr>
          <w:rFonts w:ascii="Times New Roman" w:hAnsi="Times New Roman" w:cs="Times New Roman"/>
          <w:sz w:val="20"/>
          <w:szCs w:val="20"/>
        </w:rPr>
        <w:t xml:space="preserve"> Letter, </w:t>
      </w:r>
      <w:r w:rsidR="0081787C">
        <w:rPr>
          <w:rFonts w:ascii="Times New Roman" w:hAnsi="Times New Roman" w:cs="Times New Roman"/>
          <w:sz w:val="20"/>
          <w:szCs w:val="20"/>
        </w:rPr>
        <w:t>there is no need to sectionalize the manuscript. However, y</w:t>
      </w:r>
      <w:r w:rsidRPr="007F7D35">
        <w:rPr>
          <w:rFonts w:ascii="Times New Roman" w:hAnsi="Times New Roman" w:cs="Times New Roman"/>
          <w:sz w:val="20"/>
          <w:szCs w:val="20"/>
        </w:rPr>
        <w:t xml:space="preserve">ou can </w:t>
      </w:r>
      <w:r w:rsidR="0081787C">
        <w:rPr>
          <w:rFonts w:ascii="Times New Roman" w:hAnsi="Times New Roman" w:cs="Times New Roman"/>
          <w:sz w:val="20"/>
          <w:szCs w:val="20"/>
        </w:rPr>
        <w:t xml:space="preserve">of course </w:t>
      </w:r>
      <w:r w:rsidRPr="007F7D35">
        <w:rPr>
          <w:rFonts w:ascii="Times New Roman" w:hAnsi="Times New Roman" w:cs="Times New Roman"/>
          <w:sz w:val="20"/>
          <w:szCs w:val="20"/>
        </w:rPr>
        <w:t>make Sections, Subsections, and Sub-subsections. The font of the section titles is Arial. The font sizes are 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Subsection and Sub-subsection.</w:t>
      </w:r>
    </w:p>
    <w:p w14:paraId="280EFD7D"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621F666C"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69A9180C" w14:textId="77777777" w:rsidR="00E14AF9" w:rsidRDefault="00E14AF9" w:rsidP="00E14AF9">
      <w:pPr>
        <w:rPr>
          <w:rFonts w:ascii="Times New Roman" w:hAnsi="Times New Roman" w:cs="Times New Roman"/>
          <w:sz w:val="20"/>
          <w:szCs w:val="20"/>
        </w:rPr>
      </w:pPr>
    </w:p>
    <w:p w14:paraId="170C63E5" w14:textId="77777777" w:rsidR="00E14AF9" w:rsidRPr="00F92D22" w:rsidRDefault="00E14AF9" w:rsidP="00E14AF9">
      <w:pPr>
        <w:rPr>
          <w:rFonts w:ascii="Arial" w:hAnsi="Arial" w:cs="Arial"/>
          <w:color w:val="7F00FF"/>
          <w:sz w:val="28"/>
          <w:szCs w:val="28"/>
        </w:rPr>
      </w:pPr>
      <w:r w:rsidRPr="00F92D22">
        <w:rPr>
          <w:rFonts w:ascii="Arial" w:hAnsi="Arial" w:cs="Arial"/>
          <w:color w:val="7F00FF"/>
          <w:sz w:val="28"/>
          <w:szCs w:val="28"/>
        </w:rPr>
        <w:t>III. FIGURES AND TABLES</w:t>
      </w:r>
    </w:p>
    <w:p w14:paraId="5161125F"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140A999C"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75B3BA01" w14:textId="77777777" w:rsidR="00E14AF9" w:rsidRDefault="00E14AF9" w:rsidP="00E14AF9">
      <w:pPr>
        <w:rPr>
          <w:rFonts w:ascii="Times New Roman" w:hAnsi="Times New Roman" w:cs="Times New Roman"/>
          <w:sz w:val="20"/>
          <w:szCs w:val="20"/>
        </w:rPr>
      </w:pPr>
    </w:p>
    <w:p w14:paraId="0AF3AB62" w14:textId="77777777" w:rsidR="00E14AF9" w:rsidRPr="00F92D22" w:rsidRDefault="00E14AF9" w:rsidP="00E14AF9">
      <w:pPr>
        <w:rPr>
          <w:rFonts w:ascii="Arial" w:hAnsi="Arial" w:cs="Arial"/>
          <w:color w:val="7F00FF"/>
          <w:sz w:val="24"/>
          <w:szCs w:val="24"/>
        </w:rPr>
      </w:pPr>
      <w:r w:rsidRPr="00F92D22">
        <w:rPr>
          <w:rFonts w:ascii="Arial" w:hAnsi="Arial" w:cs="Arial"/>
          <w:color w:val="7F00FF"/>
          <w:sz w:val="24"/>
          <w:szCs w:val="24"/>
        </w:rPr>
        <w:t>A. Figure format</w:t>
      </w:r>
    </w:p>
    <w:p w14:paraId="41027B2F"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173C96D7" w14:textId="77777777" w:rsidR="00AA543D" w:rsidRDefault="00AA543D" w:rsidP="00E14AF9">
      <w:pPr>
        <w:rPr>
          <w:rFonts w:ascii="Times New Roman" w:hAnsi="Times New Roman" w:cs="Times New Roman"/>
          <w:sz w:val="20"/>
          <w:szCs w:val="20"/>
        </w:rPr>
      </w:pPr>
    </w:p>
    <w:p w14:paraId="0A7364A4" w14:textId="77777777" w:rsidR="00AA543D" w:rsidRPr="00F92D22" w:rsidRDefault="00AA543D" w:rsidP="00E14AF9">
      <w:pPr>
        <w:rPr>
          <w:rFonts w:ascii="Arial" w:hAnsi="Arial" w:cs="Arial"/>
          <w:color w:val="7F00FF"/>
          <w:sz w:val="24"/>
          <w:szCs w:val="24"/>
        </w:rPr>
      </w:pPr>
      <w:r w:rsidRPr="00F92D22">
        <w:rPr>
          <w:rFonts w:ascii="Arial" w:hAnsi="Arial" w:cs="Arial"/>
          <w:color w:val="7F00FF"/>
          <w:sz w:val="24"/>
          <w:szCs w:val="24"/>
        </w:rPr>
        <w:t>B. How to embed figures and tables in the manuscript</w:t>
      </w:r>
    </w:p>
    <w:p w14:paraId="07E89357"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00692715"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5D0D0620"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57B0EDFD" w14:textId="77777777" w:rsidR="00B0247F" w:rsidRDefault="00B0247F" w:rsidP="00E14AF9">
      <w:pPr>
        <w:rPr>
          <w:rFonts w:ascii="Times New Roman" w:hAnsi="Times New Roman" w:cs="Times New Roman"/>
          <w:sz w:val="20"/>
          <w:szCs w:val="20"/>
        </w:rPr>
      </w:pPr>
    </w:p>
    <w:p w14:paraId="39A6EE82" w14:textId="77777777" w:rsidR="00B0247F" w:rsidRPr="00F92D22" w:rsidRDefault="00B0247F" w:rsidP="00E14AF9">
      <w:pPr>
        <w:rPr>
          <w:rFonts w:ascii="Times New Roman" w:hAnsi="Times New Roman" w:cs="Times New Roman"/>
          <w:color w:val="7F00FF"/>
          <w:sz w:val="20"/>
          <w:szCs w:val="20"/>
        </w:rPr>
      </w:pPr>
      <w:r w:rsidRPr="00F92D22">
        <w:rPr>
          <w:rFonts w:ascii="Arial" w:hAnsi="Arial" w:cs="Arial"/>
          <w:color w:val="7F00FF"/>
          <w:sz w:val="24"/>
          <w:szCs w:val="24"/>
        </w:rPr>
        <w:t>C. Preparation of tables</w:t>
      </w:r>
    </w:p>
    <w:p w14:paraId="5418C4C5"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5541A7B6"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52CBCB68" w14:textId="77777777" w:rsidR="00E14AF9" w:rsidRDefault="00E14AF9" w:rsidP="00E14AF9">
      <w:pPr>
        <w:rPr>
          <w:rFonts w:ascii="Times New Roman" w:hAnsi="Times New Roman" w:cs="Times New Roman"/>
          <w:sz w:val="20"/>
          <w:szCs w:val="20"/>
        </w:rPr>
      </w:pPr>
    </w:p>
    <w:p w14:paraId="6F4729E6" w14:textId="77777777" w:rsidR="009618D2" w:rsidRPr="00F92D22" w:rsidRDefault="009618D2" w:rsidP="00E14AF9">
      <w:pPr>
        <w:rPr>
          <w:rFonts w:ascii="Arial" w:hAnsi="Arial" w:cs="Arial"/>
          <w:color w:val="7F00FF"/>
          <w:sz w:val="28"/>
          <w:szCs w:val="28"/>
        </w:rPr>
      </w:pPr>
      <w:r w:rsidRPr="00F92D22">
        <w:rPr>
          <w:rFonts w:ascii="Arial" w:hAnsi="Arial" w:cs="Arial"/>
          <w:color w:val="7F00FF"/>
          <w:sz w:val="28"/>
          <w:szCs w:val="28"/>
        </w:rPr>
        <w:t>IV. R</w:t>
      </w:r>
      <w:r w:rsidR="006E33E5" w:rsidRPr="00F92D22">
        <w:rPr>
          <w:rFonts w:ascii="Arial" w:hAnsi="Arial" w:cs="Arial"/>
          <w:color w:val="7F00FF"/>
          <w:sz w:val="28"/>
          <w:szCs w:val="28"/>
        </w:rPr>
        <w:t>EFERENCES</w:t>
      </w:r>
    </w:p>
    <w:p w14:paraId="181F4395"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02707BAE"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 xml:space="preserve">The number of references cited in a </w:t>
      </w:r>
      <w:proofErr w:type="spellStart"/>
      <w:r w:rsidR="009F23F7">
        <w:rPr>
          <w:rFonts w:ascii="Times New Roman" w:hAnsi="Times New Roman" w:cs="Times New Roman"/>
          <w:sz w:val="20"/>
          <w:szCs w:val="20"/>
        </w:rPr>
        <w:t>Superexpress</w:t>
      </w:r>
      <w:proofErr w:type="spellEnd"/>
      <w:r w:rsidR="009F23F7">
        <w:rPr>
          <w:rFonts w:ascii="Times New Roman" w:hAnsi="Times New Roman" w:cs="Times New Roman"/>
          <w:sz w:val="20"/>
          <w:szCs w:val="20"/>
        </w:rPr>
        <w:t xml:space="preserve"> Letter </w:t>
      </w:r>
      <w:r w:rsidRPr="00853D60">
        <w:rPr>
          <w:rFonts w:ascii="Times New Roman" w:hAnsi="Times New Roman" w:cs="Times New Roman"/>
          <w:sz w:val="20"/>
          <w:szCs w:val="20"/>
        </w:rPr>
        <w:t xml:space="preserve">should be </w:t>
      </w:r>
      <w:r w:rsidR="009F23F7">
        <w:rPr>
          <w:rFonts w:ascii="Times New Roman" w:hAnsi="Times New Roman" w:cs="Times New Roman"/>
          <w:sz w:val="20"/>
          <w:szCs w:val="20"/>
        </w:rPr>
        <w:t>10 at the minimum</w:t>
      </w:r>
      <w:r w:rsidRPr="00853D60">
        <w:rPr>
          <w:rFonts w:ascii="Times New Roman" w:hAnsi="Times New Roman" w:cs="Times New Roman"/>
          <w:sz w:val="20"/>
          <w:szCs w:val="20"/>
        </w:rPr>
        <w:t xml:space="preserve">. If the number of cited references is </w:t>
      </w:r>
      <w:r w:rsidR="009F23F7">
        <w:rPr>
          <w:rFonts w:ascii="Times New Roman" w:hAnsi="Times New Roman" w:cs="Times New Roman"/>
          <w:sz w:val="20"/>
          <w:szCs w:val="20"/>
        </w:rPr>
        <w:t>less than 10</w:t>
      </w:r>
      <w:r w:rsidRPr="00853D60">
        <w:rPr>
          <w:rFonts w:ascii="Times New Roman" w:hAnsi="Times New Roman" w:cs="Times New Roman"/>
          <w:sz w:val="20"/>
          <w:szCs w:val="20"/>
        </w:rPr>
        <w:t>, the editorial office may ask the authors to adjust the number.</w:t>
      </w:r>
    </w:p>
    <w:p w14:paraId="30457FCE"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are used to make a </w:t>
      </w:r>
      <w:proofErr w:type="spellStart"/>
      <w:r w:rsidR="00853D60" w:rsidRPr="00853D60">
        <w:rPr>
          <w:rFonts w:ascii="Times New Roman" w:hAnsi="Times New Roman" w:cs="Times New Roman"/>
          <w:sz w:val="20"/>
          <w:szCs w:val="20"/>
        </w:rPr>
        <w:t>hyberlink</w:t>
      </w:r>
      <w:proofErr w:type="spellEnd"/>
      <w:r w:rsidR="00853D60" w:rsidRPr="00853D60">
        <w:rPr>
          <w:rFonts w:ascii="Times New Roman" w:hAnsi="Times New Roman" w:cs="Times New Roman"/>
          <w:sz w:val="20"/>
          <w:szCs w:val="20"/>
        </w:rPr>
        <w:t xml:space="preserve"> to the source so that they do not apparently appear in a published PDF file.</w:t>
      </w:r>
    </w:p>
    <w:p w14:paraId="7544C126" w14:textId="77777777" w:rsidR="00853D60" w:rsidRPr="00853D60" w:rsidRDefault="00853D60" w:rsidP="00853D60">
      <w:pPr>
        <w:rPr>
          <w:rFonts w:ascii="Times New Roman" w:hAnsi="Times New Roman" w:cs="Times New Roman"/>
          <w:sz w:val="20"/>
          <w:szCs w:val="20"/>
        </w:rPr>
      </w:pPr>
    </w:p>
    <w:p w14:paraId="69B2D24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0C3ACBC9"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46A8A281"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4E6F0973"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14CA71C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357B691C" w14:textId="77777777" w:rsidR="00853D60" w:rsidRPr="00853D60" w:rsidRDefault="00853D60" w:rsidP="00853D60">
      <w:pPr>
        <w:rPr>
          <w:rFonts w:ascii="Times New Roman" w:hAnsi="Times New Roman" w:cs="Times New Roman"/>
          <w:sz w:val="20"/>
          <w:szCs w:val="20"/>
        </w:rPr>
      </w:pPr>
    </w:p>
    <w:p w14:paraId="5A7C292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68433F57"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76E1D0B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5010A35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2958317B" w14:textId="77777777" w:rsidR="00853D60" w:rsidRPr="00853D60" w:rsidRDefault="00853D60" w:rsidP="00853D60">
      <w:pPr>
        <w:rPr>
          <w:rFonts w:ascii="Times New Roman" w:hAnsi="Times New Roman" w:cs="Times New Roman"/>
          <w:sz w:val="20"/>
          <w:szCs w:val="20"/>
        </w:rPr>
      </w:pPr>
    </w:p>
    <w:p w14:paraId="376EF77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3718DB3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4F9E82EE" w14:textId="77777777" w:rsidR="00853D60" w:rsidRPr="00853D60" w:rsidRDefault="00853D60" w:rsidP="00853D60">
      <w:pPr>
        <w:rPr>
          <w:rFonts w:ascii="Times New Roman" w:hAnsi="Times New Roman" w:cs="Times New Roman"/>
          <w:sz w:val="20"/>
          <w:szCs w:val="20"/>
        </w:rPr>
      </w:pPr>
    </w:p>
    <w:p w14:paraId="0F11B5E9"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357C7021"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01E67C95" w14:textId="77777777" w:rsidR="005D729E" w:rsidRDefault="005D729E" w:rsidP="00853D60">
      <w:pPr>
        <w:rPr>
          <w:rFonts w:ascii="Times New Roman" w:hAnsi="Times New Roman" w:cs="Times New Roman"/>
          <w:sz w:val="20"/>
          <w:szCs w:val="20"/>
        </w:rPr>
      </w:pPr>
    </w:p>
    <w:p w14:paraId="02460466"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 xml:space="preserve"> web site.</w:t>
      </w:r>
    </w:p>
    <w:p w14:paraId="53236D3C"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11227FC5" w14:textId="77777777" w:rsidR="009618D2" w:rsidRDefault="009618D2" w:rsidP="00E14AF9">
      <w:pPr>
        <w:rPr>
          <w:rFonts w:ascii="Times New Roman" w:hAnsi="Times New Roman" w:cs="Times New Roman"/>
          <w:sz w:val="20"/>
          <w:szCs w:val="20"/>
        </w:rPr>
      </w:pPr>
    </w:p>
    <w:p w14:paraId="738C66C1" w14:textId="77777777" w:rsidR="007C06AA" w:rsidRPr="00F92D22" w:rsidRDefault="007C06AA" w:rsidP="00E14AF9">
      <w:pPr>
        <w:rPr>
          <w:rFonts w:ascii="Arial" w:hAnsi="Arial" w:cs="Arial"/>
          <w:color w:val="7F00FF"/>
          <w:sz w:val="28"/>
          <w:szCs w:val="28"/>
        </w:rPr>
      </w:pPr>
      <w:r w:rsidRPr="00F92D22">
        <w:rPr>
          <w:rFonts w:ascii="Arial" w:hAnsi="Arial" w:cs="Arial"/>
          <w:color w:val="7F00FF"/>
          <w:sz w:val="28"/>
          <w:szCs w:val="28"/>
        </w:rPr>
        <w:t>V. SUPPLEMENTARY MATERIAL</w:t>
      </w:r>
    </w:p>
    <w:p w14:paraId="6C4EF12C"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2B8716F4"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78884CC1"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1FF57835" w14:textId="77777777" w:rsidR="007756F9" w:rsidRDefault="007756F9" w:rsidP="009C6E52">
      <w:pPr>
        <w:rPr>
          <w:rFonts w:ascii="Times New Roman" w:hAnsi="Times New Roman" w:cs="Times New Roman"/>
          <w:sz w:val="20"/>
          <w:szCs w:val="20"/>
        </w:rPr>
      </w:pPr>
    </w:p>
    <w:p w14:paraId="271158E8" w14:textId="77777777" w:rsidR="007756F9" w:rsidRPr="00F92D22" w:rsidRDefault="007756F9" w:rsidP="009C6E52">
      <w:pPr>
        <w:rPr>
          <w:rFonts w:ascii="Arial" w:hAnsi="Arial" w:cs="Arial"/>
          <w:color w:val="7F00FF"/>
          <w:sz w:val="28"/>
          <w:szCs w:val="28"/>
        </w:rPr>
      </w:pPr>
      <w:r w:rsidRPr="00F92D22">
        <w:rPr>
          <w:rFonts w:ascii="Arial" w:hAnsi="Arial" w:cs="Arial"/>
          <w:color w:val="7F00FF"/>
          <w:sz w:val="28"/>
          <w:szCs w:val="28"/>
        </w:rPr>
        <w:t>VI. CONCLUSIONS</w:t>
      </w:r>
    </w:p>
    <w:p w14:paraId="5F8C72FA"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 xml:space="preserve">A conclusion or summary section is </w:t>
      </w:r>
      <w:r w:rsidR="00E26E3D">
        <w:rPr>
          <w:rFonts w:ascii="Times New Roman" w:hAnsi="Times New Roman" w:cs="Times New Roman"/>
          <w:sz w:val="20"/>
          <w:szCs w:val="20"/>
        </w:rPr>
        <w:t xml:space="preserve">also optional for a </w:t>
      </w:r>
      <w:proofErr w:type="spellStart"/>
      <w:r w:rsidR="00E26E3D">
        <w:rPr>
          <w:rFonts w:ascii="Times New Roman" w:hAnsi="Times New Roman" w:cs="Times New Roman"/>
          <w:sz w:val="20"/>
          <w:szCs w:val="20"/>
        </w:rPr>
        <w:t>Superexpress</w:t>
      </w:r>
      <w:proofErr w:type="spellEnd"/>
      <w:r w:rsidR="00E26E3D">
        <w:rPr>
          <w:rFonts w:ascii="Times New Roman" w:hAnsi="Times New Roman" w:cs="Times New Roman"/>
          <w:sz w:val="20"/>
          <w:szCs w:val="20"/>
        </w:rPr>
        <w:t xml:space="preserve"> Letter</w:t>
      </w:r>
      <w:r w:rsidRPr="007756F9">
        <w:rPr>
          <w:rFonts w:ascii="Times New Roman" w:hAnsi="Times New Roman" w:cs="Times New Roman"/>
          <w:sz w:val="20"/>
          <w:szCs w:val="20"/>
        </w:rPr>
        <w:t>.</w:t>
      </w:r>
    </w:p>
    <w:p w14:paraId="2A23D197" w14:textId="77777777" w:rsidR="007C06AA" w:rsidRDefault="007C06AA" w:rsidP="00E14AF9">
      <w:pPr>
        <w:rPr>
          <w:rFonts w:ascii="Times New Roman" w:hAnsi="Times New Roman" w:cs="Times New Roman"/>
          <w:sz w:val="20"/>
          <w:szCs w:val="20"/>
        </w:rPr>
      </w:pPr>
    </w:p>
    <w:p w14:paraId="3B2C4F7E" w14:textId="77777777" w:rsidR="007756F9" w:rsidRPr="00F92D22" w:rsidRDefault="007756F9" w:rsidP="00E14AF9">
      <w:pPr>
        <w:rPr>
          <w:rFonts w:ascii="Arial" w:hAnsi="Arial" w:cs="Arial"/>
          <w:color w:val="7F00FF"/>
          <w:sz w:val="20"/>
          <w:szCs w:val="20"/>
        </w:rPr>
      </w:pPr>
      <w:r w:rsidRPr="00F92D22">
        <w:rPr>
          <w:rFonts w:ascii="Arial" w:hAnsi="Arial" w:cs="Arial"/>
          <w:color w:val="7F00FF"/>
          <w:sz w:val="20"/>
          <w:szCs w:val="20"/>
        </w:rPr>
        <w:t>Acknowledgments</w:t>
      </w:r>
    </w:p>
    <w:p w14:paraId="2DF2731C"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4936C6F2" w14:textId="77777777" w:rsidR="00F61CE8" w:rsidRDefault="00F61CE8" w:rsidP="00E14AF9">
      <w:pPr>
        <w:rPr>
          <w:rFonts w:ascii="Times New Roman" w:hAnsi="Times New Roman" w:cs="Times New Roman"/>
          <w:color w:val="000000" w:themeColor="text1"/>
          <w:sz w:val="20"/>
          <w:szCs w:val="20"/>
        </w:rPr>
      </w:pPr>
    </w:p>
    <w:p w14:paraId="557B2095" w14:textId="77777777" w:rsidR="007756F9" w:rsidRPr="00F92D22" w:rsidRDefault="00077834" w:rsidP="00E14AF9">
      <w:pPr>
        <w:rPr>
          <w:rFonts w:ascii="Arial" w:hAnsi="Arial" w:cs="Arial"/>
          <w:color w:val="7F00FF"/>
          <w:sz w:val="20"/>
          <w:szCs w:val="20"/>
        </w:rPr>
      </w:pPr>
      <w:r w:rsidRPr="00F92D22">
        <w:rPr>
          <w:rFonts w:ascii="Arial" w:hAnsi="Arial" w:cs="Arial"/>
          <w:color w:val="7F00FF"/>
          <w:sz w:val="20"/>
          <w:szCs w:val="20"/>
        </w:rPr>
        <w:t>Appendix A</w:t>
      </w:r>
    </w:p>
    <w:p w14:paraId="6F9DD8D4"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15944204"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73B556D0"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0ED04EB8"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6868A4B6" w14:textId="77777777" w:rsidR="00077834" w:rsidRDefault="00077834" w:rsidP="00077834">
      <w:pPr>
        <w:rPr>
          <w:rFonts w:ascii="Times New Roman" w:hAnsi="Times New Roman" w:cs="Times New Roman"/>
          <w:sz w:val="20"/>
          <w:szCs w:val="20"/>
        </w:rPr>
      </w:pPr>
    </w:p>
    <w:p w14:paraId="1183B8FB" w14:textId="77777777" w:rsidR="00077834" w:rsidRPr="00F92D22" w:rsidRDefault="00077834" w:rsidP="00077834">
      <w:pPr>
        <w:rPr>
          <w:rFonts w:ascii="Arial" w:hAnsi="Arial" w:cs="Arial"/>
          <w:color w:val="7F00FF"/>
          <w:sz w:val="20"/>
          <w:szCs w:val="20"/>
        </w:rPr>
      </w:pPr>
      <w:r w:rsidRPr="00F92D22">
        <w:rPr>
          <w:rFonts w:ascii="Arial" w:hAnsi="Arial" w:cs="Arial"/>
          <w:color w:val="7F00FF"/>
          <w:sz w:val="20"/>
          <w:szCs w:val="20"/>
        </w:rPr>
        <w:t>Appendix B</w:t>
      </w:r>
    </w:p>
    <w:p w14:paraId="055C2704"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3B516FEA" w14:textId="77777777" w:rsidR="00CA449B" w:rsidRDefault="00CA449B" w:rsidP="00077834">
      <w:pPr>
        <w:rPr>
          <w:rFonts w:ascii="Times New Roman" w:hAnsi="Times New Roman" w:cs="Times New Roman"/>
          <w:sz w:val="20"/>
          <w:szCs w:val="20"/>
        </w:rPr>
      </w:pPr>
    </w:p>
    <w:p w14:paraId="3E3F24F9" w14:textId="77777777" w:rsidR="00CA449B" w:rsidRPr="00F92D22" w:rsidRDefault="00CA449B" w:rsidP="00CA449B">
      <w:pPr>
        <w:rPr>
          <w:rFonts w:ascii="Arial" w:hAnsi="Arial" w:cs="Arial"/>
          <w:color w:val="7F00FF"/>
          <w:sz w:val="20"/>
          <w:szCs w:val="20"/>
        </w:rPr>
      </w:pPr>
      <w:r w:rsidRPr="00F92D22">
        <w:rPr>
          <w:rFonts w:ascii="Arial" w:hAnsi="Arial" w:cs="Arial"/>
          <w:color w:val="7F00FF"/>
          <w:sz w:val="20"/>
          <w:szCs w:val="20"/>
        </w:rPr>
        <w:t>Appendix C</w:t>
      </w:r>
    </w:p>
    <w:p w14:paraId="177A2A71"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44BAFD8D" w14:textId="77777777" w:rsidR="004A0565" w:rsidRDefault="004A0565" w:rsidP="00CA449B">
      <w:pPr>
        <w:rPr>
          <w:rFonts w:ascii="Times New Roman" w:hAnsi="Times New Roman" w:cs="Times New Roman"/>
          <w:sz w:val="20"/>
          <w:szCs w:val="20"/>
        </w:rPr>
      </w:pPr>
    </w:p>
    <w:p w14:paraId="549DF585" w14:textId="77777777" w:rsidR="004A0565" w:rsidRPr="00F92D22" w:rsidRDefault="004A0565" w:rsidP="00CA449B">
      <w:pPr>
        <w:rPr>
          <w:rFonts w:ascii="Arial" w:hAnsi="Arial" w:cs="Arial"/>
          <w:color w:val="7F00FF"/>
          <w:sz w:val="28"/>
          <w:szCs w:val="28"/>
        </w:rPr>
      </w:pPr>
      <w:r w:rsidRPr="00F92D22">
        <w:rPr>
          <w:rFonts w:ascii="Arial" w:hAnsi="Arial" w:cs="Arial"/>
          <w:color w:val="7F00FF"/>
          <w:sz w:val="28"/>
          <w:szCs w:val="28"/>
        </w:rPr>
        <w:t>References</w:t>
      </w:r>
    </w:p>
    <w:p w14:paraId="4AE0CD5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2D32CDF6"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11142F29"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4E61F4BC"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1EF6BD05"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7ABE31CB"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6D8935CD"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43E1D975"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4A602B34"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66665197"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7E54F6AD"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1C884F79"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345D9BE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lastRenderedPageBreak/>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06333A60"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76532A98" w14:textId="77777777" w:rsidR="00BB362D" w:rsidRDefault="00BB362D" w:rsidP="004A0565">
      <w:pPr>
        <w:rPr>
          <w:rFonts w:ascii="Times New Roman" w:hAnsi="Times New Roman" w:cs="Times New Roman"/>
          <w:sz w:val="18"/>
          <w:szCs w:val="18"/>
        </w:rPr>
      </w:pPr>
    </w:p>
    <w:p w14:paraId="6F96127C"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5998BB50" wp14:editId="5356E479">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6B501641" w14:textId="77777777" w:rsidR="0046597E" w:rsidRDefault="0046597E" w:rsidP="00F61CE8">
      <w:pPr>
        <w:rPr>
          <w:rFonts w:ascii="Times New Roman" w:hAnsi="Times New Roman" w:cs="Times New Roman"/>
          <w:sz w:val="18"/>
          <w:szCs w:val="18"/>
        </w:rPr>
      </w:pPr>
    </w:p>
    <w:p w14:paraId="7A72BB83"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1E909331"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2B6B895B" w14:textId="77777777" w:rsidR="00BB362D" w:rsidRDefault="00BB362D" w:rsidP="004A0565">
      <w:pPr>
        <w:rPr>
          <w:rFonts w:ascii="Times New Roman" w:hAnsi="Times New Roman" w:cs="Times New Roman"/>
          <w:sz w:val="18"/>
          <w:szCs w:val="18"/>
        </w:rPr>
      </w:pPr>
    </w:p>
    <w:p w14:paraId="578137A2" w14:textId="77777777" w:rsidR="00BB362D" w:rsidRDefault="00BB362D" w:rsidP="004A0565">
      <w:pPr>
        <w:rPr>
          <w:rFonts w:ascii="Times New Roman" w:hAnsi="Times New Roman" w:cs="Times New Roman"/>
          <w:sz w:val="18"/>
          <w:szCs w:val="18"/>
        </w:rPr>
      </w:pPr>
    </w:p>
    <w:p w14:paraId="134017F2" w14:textId="77777777" w:rsidR="00BB362D" w:rsidRDefault="00BB362D" w:rsidP="004A0565">
      <w:pPr>
        <w:rPr>
          <w:rFonts w:ascii="Times New Roman" w:hAnsi="Times New Roman" w:cs="Times New Roman"/>
          <w:sz w:val="18"/>
          <w:szCs w:val="18"/>
        </w:rPr>
      </w:pPr>
    </w:p>
    <w:p w14:paraId="1CE36D71" w14:textId="77777777" w:rsidR="00BB362D" w:rsidRDefault="00BB362D" w:rsidP="004A0565">
      <w:pPr>
        <w:rPr>
          <w:rFonts w:ascii="Times New Roman" w:hAnsi="Times New Roman" w:cs="Times New Roman"/>
          <w:sz w:val="18"/>
          <w:szCs w:val="18"/>
        </w:rPr>
      </w:pPr>
    </w:p>
    <w:p w14:paraId="5BEA4950" w14:textId="77777777" w:rsidR="00F61CE8" w:rsidRDefault="00F61CE8" w:rsidP="004A0565">
      <w:pPr>
        <w:rPr>
          <w:rFonts w:ascii="Times New Roman" w:hAnsi="Times New Roman" w:cs="Times New Roman"/>
          <w:sz w:val="18"/>
          <w:szCs w:val="18"/>
        </w:rPr>
      </w:pPr>
    </w:p>
    <w:p w14:paraId="460B63EB" w14:textId="77777777" w:rsidR="00F61CE8" w:rsidRDefault="00F61CE8" w:rsidP="004A0565">
      <w:pPr>
        <w:rPr>
          <w:rFonts w:ascii="Times New Roman" w:hAnsi="Times New Roman" w:cs="Times New Roman"/>
          <w:sz w:val="18"/>
          <w:szCs w:val="18"/>
        </w:rPr>
      </w:pPr>
    </w:p>
    <w:p w14:paraId="3E0510C1" w14:textId="77777777" w:rsidR="00F61CE8" w:rsidRDefault="00F61CE8" w:rsidP="004A0565">
      <w:pPr>
        <w:rPr>
          <w:rFonts w:ascii="Times New Roman" w:hAnsi="Times New Roman" w:cs="Times New Roman"/>
          <w:sz w:val="18"/>
          <w:szCs w:val="18"/>
        </w:rPr>
      </w:pPr>
    </w:p>
    <w:p w14:paraId="6360828B" w14:textId="77777777" w:rsidR="00F61CE8" w:rsidRDefault="00F61CE8" w:rsidP="004A0565">
      <w:pPr>
        <w:rPr>
          <w:rFonts w:ascii="Times New Roman" w:hAnsi="Times New Roman" w:cs="Times New Roman"/>
          <w:sz w:val="18"/>
          <w:szCs w:val="18"/>
        </w:rPr>
      </w:pPr>
    </w:p>
    <w:p w14:paraId="087D04D0" w14:textId="77777777" w:rsidR="00F61CE8" w:rsidRDefault="00F61CE8" w:rsidP="004A0565">
      <w:pPr>
        <w:rPr>
          <w:rFonts w:ascii="Times New Roman" w:hAnsi="Times New Roman" w:cs="Times New Roman"/>
          <w:sz w:val="18"/>
          <w:szCs w:val="18"/>
        </w:rPr>
      </w:pPr>
    </w:p>
    <w:p w14:paraId="3F2E4BC5" w14:textId="77777777" w:rsidR="00F61CE8" w:rsidRDefault="00F61CE8" w:rsidP="004A0565">
      <w:pPr>
        <w:rPr>
          <w:rFonts w:ascii="Times New Roman" w:hAnsi="Times New Roman" w:cs="Times New Roman"/>
          <w:sz w:val="18"/>
          <w:szCs w:val="18"/>
        </w:rPr>
      </w:pPr>
    </w:p>
    <w:p w14:paraId="6E1DA4D9" w14:textId="77777777" w:rsidR="00F61CE8" w:rsidRDefault="00F61CE8" w:rsidP="004A0565">
      <w:pPr>
        <w:rPr>
          <w:rFonts w:ascii="Times New Roman" w:hAnsi="Times New Roman" w:cs="Times New Roman"/>
          <w:sz w:val="18"/>
          <w:szCs w:val="18"/>
        </w:rPr>
      </w:pPr>
    </w:p>
    <w:p w14:paraId="024A0256" w14:textId="77777777" w:rsidR="00F61CE8" w:rsidRDefault="00F61CE8" w:rsidP="004A0565">
      <w:pPr>
        <w:rPr>
          <w:rFonts w:ascii="Times New Roman" w:hAnsi="Times New Roman" w:cs="Times New Roman"/>
          <w:sz w:val="18"/>
          <w:szCs w:val="18"/>
        </w:rPr>
      </w:pPr>
    </w:p>
    <w:p w14:paraId="6C484720" w14:textId="77777777" w:rsidR="00F61CE8" w:rsidRDefault="00F61CE8" w:rsidP="004A0565">
      <w:pPr>
        <w:rPr>
          <w:rFonts w:ascii="Times New Roman" w:hAnsi="Times New Roman" w:cs="Times New Roman"/>
          <w:sz w:val="18"/>
          <w:szCs w:val="18"/>
        </w:rPr>
      </w:pPr>
    </w:p>
    <w:p w14:paraId="2BDD8513" w14:textId="77777777" w:rsidR="00F61CE8" w:rsidRDefault="00F61CE8" w:rsidP="004A0565">
      <w:pPr>
        <w:rPr>
          <w:rFonts w:ascii="Times New Roman" w:hAnsi="Times New Roman" w:cs="Times New Roman"/>
          <w:sz w:val="18"/>
          <w:szCs w:val="18"/>
        </w:rPr>
      </w:pPr>
    </w:p>
    <w:p w14:paraId="6C46EA6A" w14:textId="77777777" w:rsidR="00F61CE8" w:rsidRDefault="00F61CE8" w:rsidP="004A0565">
      <w:pPr>
        <w:rPr>
          <w:rFonts w:ascii="Times New Roman" w:hAnsi="Times New Roman" w:cs="Times New Roman"/>
          <w:sz w:val="18"/>
          <w:szCs w:val="18"/>
        </w:rPr>
      </w:pPr>
    </w:p>
    <w:p w14:paraId="779BCD68" w14:textId="77777777" w:rsidR="00F61CE8" w:rsidRDefault="00F61CE8" w:rsidP="004A0565">
      <w:pPr>
        <w:rPr>
          <w:rFonts w:ascii="Times New Roman" w:hAnsi="Times New Roman" w:cs="Times New Roman"/>
          <w:sz w:val="18"/>
          <w:szCs w:val="18"/>
        </w:rPr>
      </w:pPr>
    </w:p>
    <w:p w14:paraId="2F23F403" w14:textId="77777777" w:rsidR="00F61CE8" w:rsidRDefault="00F61CE8" w:rsidP="004A0565">
      <w:pPr>
        <w:rPr>
          <w:rFonts w:ascii="Times New Roman" w:hAnsi="Times New Roman" w:cs="Times New Roman"/>
          <w:sz w:val="18"/>
          <w:szCs w:val="18"/>
        </w:rPr>
      </w:pPr>
    </w:p>
    <w:p w14:paraId="1154D9DB" w14:textId="77777777" w:rsidR="00F61CE8" w:rsidRDefault="00F61CE8" w:rsidP="004A0565">
      <w:pPr>
        <w:rPr>
          <w:rFonts w:ascii="Times New Roman" w:hAnsi="Times New Roman" w:cs="Times New Roman"/>
          <w:sz w:val="18"/>
          <w:szCs w:val="18"/>
        </w:rPr>
      </w:pPr>
    </w:p>
    <w:p w14:paraId="7F3653F6" w14:textId="77777777" w:rsidR="00F61CE8" w:rsidRDefault="00F61CE8" w:rsidP="004A0565">
      <w:pPr>
        <w:rPr>
          <w:rFonts w:ascii="Times New Roman" w:hAnsi="Times New Roman" w:cs="Times New Roman"/>
          <w:sz w:val="18"/>
          <w:szCs w:val="18"/>
        </w:rPr>
      </w:pPr>
    </w:p>
    <w:p w14:paraId="6240076A" w14:textId="77777777" w:rsidR="00F61CE8" w:rsidRDefault="00F61CE8" w:rsidP="004A0565">
      <w:pPr>
        <w:rPr>
          <w:rFonts w:ascii="Times New Roman" w:hAnsi="Times New Roman" w:cs="Times New Roman"/>
          <w:sz w:val="18"/>
          <w:szCs w:val="18"/>
        </w:rPr>
      </w:pPr>
    </w:p>
    <w:p w14:paraId="4D6961DF" w14:textId="77777777" w:rsidR="00F61CE8" w:rsidRDefault="00F61CE8" w:rsidP="004A0565">
      <w:pPr>
        <w:rPr>
          <w:rFonts w:ascii="Times New Roman" w:hAnsi="Times New Roman" w:cs="Times New Roman"/>
          <w:sz w:val="18"/>
          <w:szCs w:val="18"/>
        </w:rPr>
      </w:pPr>
    </w:p>
    <w:p w14:paraId="5EDC8539" w14:textId="77777777" w:rsidR="00F61CE8" w:rsidRDefault="00F61CE8" w:rsidP="004A0565">
      <w:pPr>
        <w:rPr>
          <w:rFonts w:ascii="Times New Roman" w:hAnsi="Times New Roman" w:cs="Times New Roman"/>
          <w:sz w:val="18"/>
          <w:szCs w:val="18"/>
        </w:rPr>
      </w:pPr>
    </w:p>
    <w:p w14:paraId="4CEFB40C" w14:textId="77777777" w:rsidR="00F61CE8" w:rsidRDefault="00F61CE8" w:rsidP="004A0565">
      <w:pPr>
        <w:rPr>
          <w:rFonts w:ascii="Times New Roman" w:hAnsi="Times New Roman" w:cs="Times New Roman"/>
          <w:sz w:val="18"/>
          <w:szCs w:val="18"/>
        </w:rPr>
      </w:pPr>
    </w:p>
    <w:p w14:paraId="22DB101F" w14:textId="77777777" w:rsidR="00F61CE8" w:rsidRDefault="00F61CE8" w:rsidP="004A0565">
      <w:pPr>
        <w:rPr>
          <w:rFonts w:ascii="Times New Roman" w:hAnsi="Times New Roman" w:cs="Times New Roman"/>
          <w:sz w:val="18"/>
          <w:szCs w:val="18"/>
        </w:rPr>
      </w:pPr>
    </w:p>
    <w:p w14:paraId="49062DFB" w14:textId="77777777" w:rsidR="00F61CE8" w:rsidRDefault="00F61CE8" w:rsidP="004A0565">
      <w:pPr>
        <w:rPr>
          <w:rFonts w:ascii="Times New Roman" w:hAnsi="Times New Roman" w:cs="Times New Roman"/>
          <w:sz w:val="18"/>
          <w:szCs w:val="18"/>
        </w:rPr>
      </w:pPr>
    </w:p>
    <w:p w14:paraId="0D1EE348" w14:textId="77777777" w:rsidR="00F61CE8" w:rsidRDefault="00F61CE8" w:rsidP="004A0565">
      <w:pPr>
        <w:rPr>
          <w:rFonts w:ascii="Times New Roman" w:hAnsi="Times New Roman" w:cs="Times New Roman"/>
          <w:sz w:val="18"/>
          <w:szCs w:val="18"/>
        </w:rPr>
      </w:pPr>
    </w:p>
    <w:p w14:paraId="7502069D" w14:textId="77777777" w:rsidR="00F61CE8" w:rsidRDefault="00F61CE8" w:rsidP="004A0565">
      <w:pPr>
        <w:rPr>
          <w:rFonts w:ascii="Times New Roman" w:hAnsi="Times New Roman" w:cs="Times New Roman"/>
          <w:sz w:val="18"/>
          <w:szCs w:val="18"/>
        </w:rPr>
      </w:pPr>
    </w:p>
    <w:p w14:paraId="69C49D7C" w14:textId="77777777" w:rsidR="00F61CE8" w:rsidRDefault="00F61CE8" w:rsidP="004A0565">
      <w:pPr>
        <w:rPr>
          <w:rFonts w:ascii="Times New Roman" w:hAnsi="Times New Roman" w:cs="Times New Roman"/>
          <w:sz w:val="18"/>
          <w:szCs w:val="18"/>
        </w:rPr>
      </w:pPr>
    </w:p>
    <w:p w14:paraId="3DAF9F69" w14:textId="77777777" w:rsidR="008D7C3B" w:rsidRPr="004E02F6" w:rsidRDefault="00F61CE8" w:rsidP="008D7C3B">
      <w:pPr>
        <w:rPr>
          <w:rFonts w:ascii="Arial" w:hAnsi="Arial" w:cs="Arial"/>
          <w:sz w:val="18"/>
          <w:szCs w:val="18"/>
        </w:rPr>
      </w:pPr>
      <w:r w:rsidRPr="00F92D22">
        <w:rPr>
          <w:rFonts w:ascii="Arial" w:hAnsi="Arial" w:cs="Arial"/>
          <w:color w:val="7F00FF"/>
          <w:sz w:val="18"/>
          <w:szCs w:val="18"/>
        </w:rPr>
        <w:lastRenderedPageBreak/>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8D7C3B">
        <w:rPr>
          <w:rFonts w:ascii="Times New Roman" w:hAnsi="Times New Roman" w:cs="Times New Roman"/>
          <w:sz w:val="18"/>
          <w:szCs w:val="18"/>
        </w:rPr>
        <w:t>Pore dimension of various types of zeolite.</w:t>
      </w:r>
    </w:p>
    <w:p w14:paraId="1583450E" w14:textId="77777777" w:rsidR="008D7C3B" w:rsidRDefault="008D7C3B" w:rsidP="008D7C3B">
      <w:pPr>
        <w:rPr>
          <w:rFonts w:ascii="Times New Roman" w:hAnsi="Times New Roman" w:cs="Times New Roman"/>
          <w:sz w:val="18"/>
          <w:szCs w:val="18"/>
        </w:rPr>
      </w:pPr>
    </w:p>
    <w:p w14:paraId="18F0F14C" w14:textId="67FCEF9E" w:rsidR="00F61CE8" w:rsidRDefault="008D7C3B"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795A29BD" wp14:editId="13003DDC">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6E65C101" w14:textId="77777777" w:rsidR="00A50DFC" w:rsidRDefault="00A50DFC" w:rsidP="00F61CE8">
      <w:pPr>
        <w:rPr>
          <w:rFonts w:ascii="Times New Roman" w:hAnsi="Times New Roman" w:cs="Times New Roman"/>
          <w:sz w:val="18"/>
          <w:szCs w:val="18"/>
        </w:rPr>
      </w:pPr>
    </w:p>
    <w:p w14:paraId="50AA3FBE" w14:textId="77777777" w:rsidR="00A50DFC" w:rsidRDefault="00A50DFC" w:rsidP="00F61CE8">
      <w:pPr>
        <w:rPr>
          <w:rFonts w:ascii="Times New Roman" w:hAnsi="Times New Roman" w:cs="Times New Roman"/>
          <w:sz w:val="18"/>
          <w:szCs w:val="18"/>
        </w:rPr>
      </w:pPr>
    </w:p>
    <w:p w14:paraId="2E5C49F2" w14:textId="77777777" w:rsidR="00A50DFC" w:rsidRDefault="00A50DFC" w:rsidP="00F61CE8">
      <w:pPr>
        <w:rPr>
          <w:rFonts w:ascii="Times New Roman" w:hAnsi="Times New Roman" w:cs="Times New Roman"/>
          <w:sz w:val="18"/>
          <w:szCs w:val="18"/>
        </w:rPr>
      </w:pPr>
    </w:p>
    <w:p w14:paraId="258D8E4D" w14:textId="77777777" w:rsidR="00A50DFC" w:rsidRDefault="00A50DFC" w:rsidP="00F61CE8">
      <w:pPr>
        <w:rPr>
          <w:rFonts w:ascii="Times New Roman" w:hAnsi="Times New Roman" w:cs="Times New Roman"/>
          <w:sz w:val="18"/>
          <w:szCs w:val="18"/>
        </w:rPr>
      </w:pPr>
    </w:p>
    <w:p w14:paraId="4298DB17" w14:textId="77777777" w:rsidR="00A50DFC" w:rsidRDefault="00A50DFC" w:rsidP="00F61CE8">
      <w:pPr>
        <w:rPr>
          <w:rFonts w:ascii="Times New Roman" w:hAnsi="Times New Roman" w:cs="Times New Roman"/>
          <w:sz w:val="18"/>
          <w:szCs w:val="18"/>
        </w:rPr>
      </w:pPr>
    </w:p>
    <w:p w14:paraId="7D19E741" w14:textId="77777777" w:rsidR="00A50DFC" w:rsidRDefault="00A50DFC" w:rsidP="00F61CE8">
      <w:pPr>
        <w:rPr>
          <w:rFonts w:ascii="Times New Roman" w:hAnsi="Times New Roman" w:cs="Times New Roman"/>
          <w:sz w:val="18"/>
          <w:szCs w:val="18"/>
        </w:rPr>
      </w:pPr>
    </w:p>
    <w:p w14:paraId="65C9AA03" w14:textId="77777777" w:rsidR="00A50DFC" w:rsidRDefault="00A50DFC" w:rsidP="00F61CE8">
      <w:pPr>
        <w:rPr>
          <w:rFonts w:ascii="Times New Roman" w:hAnsi="Times New Roman" w:cs="Times New Roman"/>
          <w:sz w:val="18"/>
          <w:szCs w:val="18"/>
        </w:rPr>
      </w:pPr>
    </w:p>
    <w:p w14:paraId="048C299B" w14:textId="77777777" w:rsidR="00A50DFC" w:rsidRDefault="00A50DFC" w:rsidP="00F61CE8">
      <w:pPr>
        <w:rPr>
          <w:rFonts w:ascii="Times New Roman" w:hAnsi="Times New Roman" w:cs="Times New Roman"/>
          <w:sz w:val="18"/>
          <w:szCs w:val="18"/>
        </w:rPr>
      </w:pPr>
    </w:p>
    <w:p w14:paraId="1024E419" w14:textId="77777777" w:rsidR="00A50DFC" w:rsidRDefault="00A50DFC" w:rsidP="00F61CE8">
      <w:pPr>
        <w:rPr>
          <w:rFonts w:ascii="Times New Roman" w:hAnsi="Times New Roman" w:cs="Times New Roman"/>
          <w:sz w:val="18"/>
          <w:szCs w:val="18"/>
        </w:rPr>
      </w:pPr>
    </w:p>
    <w:p w14:paraId="724F3CD0" w14:textId="77777777" w:rsidR="00A50DFC" w:rsidRDefault="00A50DFC" w:rsidP="00F61CE8">
      <w:pPr>
        <w:rPr>
          <w:rFonts w:ascii="Times New Roman" w:hAnsi="Times New Roman" w:cs="Times New Roman"/>
          <w:sz w:val="18"/>
          <w:szCs w:val="18"/>
        </w:rPr>
      </w:pPr>
    </w:p>
    <w:p w14:paraId="64DCFE6E" w14:textId="77777777" w:rsidR="00A50DFC" w:rsidRDefault="00A50DFC" w:rsidP="00F61CE8">
      <w:pPr>
        <w:rPr>
          <w:rFonts w:ascii="Times New Roman" w:hAnsi="Times New Roman" w:cs="Times New Roman"/>
          <w:sz w:val="18"/>
          <w:szCs w:val="18"/>
        </w:rPr>
      </w:pPr>
    </w:p>
    <w:p w14:paraId="0D19C05E" w14:textId="77777777" w:rsidR="00A50DFC" w:rsidRDefault="00A50DFC" w:rsidP="00F61CE8">
      <w:pPr>
        <w:rPr>
          <w:rFonts w:ascii="Times New Roman" w:hAnsi="Times New Roman" w:cs="Times New Roman"/>
          <w:sz w:val="18"/>
          <w:szCs w:val="18"/>
        </w:rPr>
      </w:pPr>
    </w:p>
    <w:p w14:paraId="2FF59A09" w14:textId="77777777" w:rsidR="00A50DFC" w:rsidRDefault="00A50DFC" w:rsidP="00F61CE8">
      <w:pPr>
        <w:rPr>
          <w:rFonts w:ascii="Times New Roman" w:hAnsi="Times New Roman" w:cs="Times New Roman"/>
          <w:sz w:val="18"/>
          <w:szCs w:val="18"/>
        </w:rPr>
      </w:pPr>
    </w:p>
    <w:p w14:paraId="7C231479" w14:textId="77777777" w:rsidR="00A50DFC" w:rsidRDefault="00A50DFC" w:rsidP="00F61CE8">
      <w:pPr>
        <w:rPr>
          <w:rFonts w:ascii="Times New Roman" w:hAnsi="Times New Roman" w:cs="Times New Roman"/>
          <w:sz w:val="18"/>
          <w:szCs w:val="18"/>
        </w:rPr>
      </w:pPr>
    </w:p>
    <w:p w14:paraId="68D5518D" w14:textId="77777777" w:rsidR="00A50DFC" w:rsidRDefault="00A50DFC" w:rsidP="00F61CE8">
      <w:pPr>
        <w:rPr>
          <w:rFonts w:ascii="Times New Roman" w:hAnsi="Times New Roman" w:cs="Times New Roman"/>
          <w:sz w:val="18"/>
          <w:szCs w:val="18"/>
        </w:rPr>
      </w:pPr>
    </w:p>
    <w:p w14:paraId="5AA68821" w14:textId="77777777" w:rsidR="00A50DFC" w:rsidRDefault="00A50DFC" w:rsidP="00F61CE8">
      <w:pPr>
        <w:rPr>
          <w:rFonts w:ascii="Times New Roman" w:hAnsi="Times New Roman" w:cs="Times New Roman"/>
          <w:sz w:val="18"/>
          <w:szCs w:val="18"/>
        </w:rPr>
      </w:pPr>
    </w:p>
    <w:p w14:paraId="41C14822" w14:textId="63BD906D" w:rsidR="00A50DFC" w:rsidRDefault="00A50DFC" w:rsidP="00F61CE8">
      <w:pPr>
        <w:rPr>
          <w:rFonts w:ascii="Times New Roman" w:hAnsi="Times New Roman" w:cs="Times New Roman"/>
          <w:sz w:val="18"/>
          <w:szCs w:val="18"/>
        </w:rPr>
      </w:pPr>
    </w:p>
    <w:p w14:paraId="7A5AA0ED" w14:textId="77777777" w:rsidR="008D7C3B" w:rsidRDefault="008D7C3B" w:rsidP="00F61CE8">
      <w:pPr>
        <w:rPr>
          <w:rFonts w:ascii="Times New Roman" w:hAnsi="Times New Roman" w:cs="Times New Roman" w:hint="eastAsia"/>
          <w:sz w:val="18"/>
          <w:szCs w:val="18"/>
        </w:rPr>
      </w:pPr>
    </w:p>
    <w:p w14:paraId="2EF91AA4" w14:textId="77777777" w:rsidR="00A50DFC" w:rsidRDefault="00A50DFC" w:rsidP="00F61CE8">
      <w:pPr>
        <w:rPr>
          <w:rFonts w:ascii="Times New Roman" w:hAnsi="Times New Roman" w:cs="Times New Roman"/>
          <w:sz w:val="18"/>
          <w:szCs w:val="18"/>
        </w:rPr>
      </w:pPr>
    </w:p>
    <w:p w14:paraId="257FDAB3" w14:textId="18276F83" w:rsidR="00A50DFC" w:rsidRDefault="008D7C3B"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3BEDB195" wp14:editId="28C2756D">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9">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34F5C5B1" w14:textId="77777777" w:rsidR="004E02F6" w:rsidRDefault="004E02F6" w:rsidP="00F61CE8">
      <w:pPr>
        <w:rPr>
          <w:rFonts w:ascii="Times New Roman" w:hAnsi="Times New Roman" w:cs="Times New Roman"/>
          <w:sz w:val="18"/>
          <w:szCs w:val="18"/>
        </w:rPr>
      </w:pPr>
    </w:p>
    <w:p w14:paraId="53ADE7C6"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51A173EA"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39E8C1CF" w14:textId="77777777" w:rsidR="004E02F6" w:rsidRPr="004E02F6" w:rsidRDefault="004E02F6" w:rsidP="00F61CE8">
      <w:pPr>
        <w:rPr>
          <w:rFonts w:ascii="Times New Roman" w:hAnsi="Times New Roman" w:cs="Times New Roman"/>
          <w:sz w:val="18"/>
          <w:szCs w:val="18"/>
        </w:rPr>
      </w:pPr>
    </w:p>
    <w:p w14:paraId="315FE7F5" w14:textId="77777777" w:rsidR="004E02F6" w:rsidRDefault="004E02F6" w:rsidP="00F61CE8">
      <w:pPr>
        <w:rPr>
          <w:rFonts w:ascii="Times New Roman" w:hAnsi="Times New Roman" w:cs="Times New Roman"/>
          <w:sz w:val="18"/>
          <w:szCs w:val="18"/>
        </w:rPr>
      </w:pPr>
    </w:p>
    <w:p w14:paraId="47527FF7" w14:textId="77777777" w:rsidR="004E02F6" w:rsidRDefault="004E02F6" w:rsidP="00F61CE8">
      <w:pPr>
        <w:rPr>
          <w:rFonts w:ascii="Times New Roman" w:hAnsi="Times New Roman" w:cs="Times New Roman"/>
          <w:sz w:val="18"/>
          <w:szCs w:val="18"/>
        </w:rPr>
      </w:pPr>
    </w:p>
    <w:p w14:paraId="4303F807" w14:textId="77777777" w:rsidR="004E02F6" w:rsidRDefault="004E02F6" w:rsidP="00F61CE8">
      <w:pPr>
        <w:rPr>
          <w:rFonts w:ascii="Times New Roman" w:hAnsi="Times New Roman" w:cs="Times New Roman"/>
          <w:sz w:val="18"/>
          <w:szCs w:val="18"/>
        </w:rPr>
      </w:pPr>
    </w:p>
    <w:p w14:paraId="0A4F0175" w14:textId="77777777" w:rsidR="004E02F6" w:rsidRDefault="004E02F6" w:rsidP="00F61CE8">
      <w:pPr>
        <w:rPr>
          <w:rFonts w:ascii="Times New Roman" w:hAnsi="Times New Roman" w:cs="Times New Roman"/>
          <w:sz w:val="18"/>
          <w:szCs w:val="18"/>
        </w:rPr>
      </w:pPr>
    </w:p>
    <w:p w14:paraId="13F7A1F9" w14:textId="77777777" w:rsidR="004E02F6" w:rsidRDefault="004E02F6" w:rsidP="00F61CE8">
      <w:pPr>
        <w:rPr>
          <w:rFonts w:ascii="Times New Roman" w:hAnsi="Times New Roman" w:cs="Times New Roman"/>
          <w:sz w:val="18"/>
          <w:szCs w:val="18"/>
        </w:rPr>
      </w:pPr>
    </w:p>
    <w:p w14:paraId="1E0D9757" w14:textId="77777777" w:rsidR="004E02F6" w:rsidRDefault="004E02F6" w:rsidP="00F61CE8">
      <w:pPr>
        <w:rPr>
          <w:rFonts w:ascii="Times New Roman" w:hAnsi="Times New Roman" w:cs="Times New Roman"/>
          <w:sz w:val="18"/>
          <w:szCs w:val="18"/>
        </w:rPr>
      </w:pPr>
    </w:p>
    <w:p w14:paraId="0A739BD5" w14:textId="77777777" w:rsidR="004E02F6" w:rsidRDefault="004E02F6" w:rsidP="00F61CE8">
      <w:pPr>
        <w:rPr>
          <w:rFonts w:ascii="Times New Roman" w:hAnsi="Times New Roman" w:cs="Times New Roman"/>
          <w:sz w:val="18"/>
          <w:szCs w:val="18"/>
        </w:rPr>
      </w:pPr>
    </w:p>
    <w:p w14:paraId="102DE8D6" w14:textId="77777777" w:rsidR="004E02F6" w:rsidRDefault="004E02F6" w:rsidP="00F61CE8">
      <w:pPr>
        <w:rPr>
          <w:rFonts w:ascii="Times New Roman" w:hAnsi="Times New Roman" w:cs="Times New Roman"/>
          <w:sz w:val="18"/>
          <w:szCs w:val="18"/>
        </w:rPr>
      </w:pPr>
    </w:p>
    <w:p w14:paraId="4C4A24E5" w14:textId="77777777" w:rsidR="004E02F6" w:rsidRDefault="004E02F6" w:rsidP="00F61CE8">
      <w:pPr>
        <w:rPr>
          <w:rFonts w:ascii="Times New Roman" w:hAnsi="Times New Roman" w:cs="Times New Roman"/>
          <w:sz w:val="18"/>
          <w:szCs w:val="18"/>
        </w:rPr>
      </w:pPr>
    </w:p>
    <w:p w14:paraId="53764626" w14:textId="77777777" w:rsidR="004E02F6" w:rsidRDefault="004E02F6" w:rsidP="00F61CE8">
      <w:pPr>
        <w:rPr>
          <w:rFonts w:ascii="Times New Roman" w:hAnsi="Times New Roman" w:cs="Times New Roman"/>
          <w:sz w:val="18"/>
          <w:szCs w:val="18"/>
        </w:rPr>
      </w:pPr>
    </w:p>
    <w:p w14:paraId="7B6DFB4A" w14:textId="77777777" w:rsidR="004E02F6" w:rsidRDefault="004E02F6" w:rsidP="00F61CE8">
      <w:pPr>
        <w:rPr>
          <w:rFonts w:ascii="Times New Roman" w:hAnsi="Times New Roman" w:cs="Times New Roman"/>
          <w:sz w:val="18"/>
          <w:szCs w:val="18"/>
        </w:rPr>
      </w:pPr>
    </w:p>
    <w:p w14:paraId="454E3DC5" w14:textId="77777777" w:rsidR="004E02F6" w:rsidRDefault="004E02F6" w:rsidP="00F61CE8">
      <w:pPr>
        <w:rPr>
          <w:rFonts w:ascii="Times New Roman" w:hAnsi="Times New Roman" w:cs="Times New Roman"/>
          <w:sz w:val="18"/>
          <w:szCs w:val="18"/>
        </w:rPr>
      </w:pPr>
    </w:p>
    <w:p w14:paraId="65A47A04" w14:textId="77777777" w:rsidR="004E02F6" w:rsidRDefault="004E02F6" w:rsidP="00F61CE8">
      <w:pPr>
        <w:rPr>
          <w:rFonts w:ascii="Times New Roman" w:hAnsi="Times New Roman" w:cs="Times New Roman"/>
          <w:sz w:val="18"/>
          <w:szCs w:val="18"/>
        </w:rPr>
      </w:pPr>
    </w:p>
    <w:p w14:paraId="71E9E848" w14:textId="77777777" w:rsidR="004E02F6" w:rsidRDefault="004E02F6" w:rsidP="00F61CE8">
      <w:pPr>
        <w:rPr>
          <w:rFonts w:ascii="Times New Roman" w:hAnsi="Times New Roman" w:cs="Times New Roman"/>
          <w:sz w:val="18"/>
          <w:szCs w:val="18"/>
        </w:rPr>
      </w:pPr>
    </w:p>
    <w:p w14:paraId="35810386" w14:textId="77777777" w:rsidR="004E02F6" w:rsidRDefault="004E02F6" w:rsidP="00F61CE8">
      <w:pPr>
        <w:rPr>
          <w:rFonts w:ascii="Times New Roman" w:hAnsi="Times New Roman" w:cs="Times New Roman"/>
          <w:sz w:val="18"/>
          <w:szCs w:val="18"/>
        </w:rPr>
      </w:pPr>
    </w:p>
    <w:p w14:paraId="3170FEC7" w14:textId="77777777" w:rsidR="004E02F6" w:rsidRDefault="004E02F6" w:rsidP="00F61CE8">
      <w:pPr>
        <w:rPr>
          <w:rFonts w:ascii="Times New Roman" w:hAnsi="Times New Roman" w:cs="Times New Roman"/>
          <w:sz w:val="18"/>
          <w:szCs w:val="18"/>
        </w:rPr>
      </w:pPr>
    </w:p>
    <w:p w14:paraId="56EADCA0" w14:textId="77777777" w:rsidR="004E02F6" w:rsidRDefault="004E02F6" w:rsidP="00F61CE8">
      <w:pPr>
        <w:rPr>
          <w:rFonts w:ascii="Times New Roman" w:hAnsi="Times New Roman" w:cs="Times New Roman"/>
          <w:sz w:val="18"/>
          <w:szCs w:val="18"/>
        </w:rPr>
      </w:pPr>
    </w:p>
    <w:p w14:paraId="0B1ED925" w14:textId="77777777" w:rsidR="004E02F6" w:rsidRDefault="004E02F6" w:rsidP="00F61CE8">
      <w:pPr>
        <w:rPr>
          <w:rFonts w:ascii="Times New Roman" w:hAnsi="Times New Roman" w:cs="Times New Roman"/>
          <w:sz w:val="18"/>
          <w:szCs w:val="18"/>
        </w:rPr>
      </w:pPr>
    </w:p>
    <w:p w14:paraId="397D0CF3" w14:textId="77777777" w:rsidR="004E02F6" w:rsidRDefault="004E02F6" w:rsidP="00F61CE8">
      <w:pPr>
        <w:rPr>
          <w:rFonts w:ascii="Times New Roman" w:hAnsi="Times New Roman" w:cs="Times New Roman"/>
          <w:sz w:val="18"/>
          <w:szCs w:val="18"/>
        </w:rPr>
      </w:pPr>
    </w:p>
    <w:p w14:paraId="0D669C13" w14:textId="77777777" w:rsidR="004E02F6" w:rsidRDefault="004E02F6" w:rsidP="00F61CE8">
      <w:pPr>
        <w:rPr>
          <w:rFonts w:ascii="Times New Roman" w:hAnsi="Times New Roman" w:cs="Times New Roman"/>
          <w:sz w:val="18"/>
          <w:szCs w:val="18"/>
        </w:rPr>
      </w:pPr>
    </w:p>
    <w:p w14:paraId="347E378E" w14:textId="77777777" w:rsidR="004E02F6" w:rsidRDefault="004E02F6" w:rsidP="00F61CE8">
      <w:pPr>
        <w:rPr>
          <w:rFonts w:ascii="Times New Roman" w:hAnsi="Times New Roman" w:cs="Times New Roman"/>
          <w:sz w:val="18"/>
          <w:szCs w:val="18"/>
        </w:rPr>
      </w:pPr>
    </w:p>
    <w:p w14:paraId="69261455" w14:textId="6578ED5A" w:rsidR="004E02F6" w:rsidRDefault="008D7C3B" w:rsidP="00F61CE8">
      <w:pPr>
        <w:rPr>
          <w:rFonts w:ascii="Times New Roman" w:hAnsi="Times New Roman" w:cs="Times New Roman"/>
          <w:sz w:val="18"/>
          <w:szCs w:val="18"/>
        </w:rPr>
      </w:pPr>
      <w:r>
        <w:rPr>
          <w:rFonts w:ascii="Arial" w:hAnsi="Arial" w:cs="Arial"/>
          <w:noProof/>
          <w:color w:val="FF7C00"/>
          <w:sz w:val="18"/>
          <w:szCs w:val="18"/>
        </w:rPr>
        <w:lastRenderedPageBreak/>
        <w:drawing>
          <wp:inline distT="0" distB="0" distL="0" distR="0" wp14:anchorId="6B368496" wp14:editId="2589681A">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0">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585BAB43" w14:textId="77777777" w:rsidR="00A50DFC" w:rsidRDefault="00A50DFC" w:rsidP="00F61CE8">
      <w:pPr>
        <w:rPr>
          <w:rFonts w:ascii="Times New Roman" w:hAnsi="Times New Roman" w:cs="Times New Roman"/>
          <w:sz w:val="18"/>
          <w:szCs w:val="18"/>
        </w:rPr>
      </w:pPr>
    </w:p>
    <w:p w14:paraId="7280FB16" w14:textId="77777777" w:rsidR="008D7C3B" w:rsidRPr="00F61CE8" w:rsidRDefault="00A50DFC" w:rsidP="008D7C3B">
      <w:pPr>
        <w:rPr>
          <w:rFonts w:ascii="Times New Roman" w:hAnsi="Times New Roman" w:cs="Times New Roman"/>
          <w:sz w:val="18"/>
          <w:szCs w:val="18"/>
        </w:rPr>
      </w:pPr>
      <w:r w:rsidRPr="00F92D22">
        <w:rPr>
          <w:rFonts w:ascii="Arial" w:hAnsi="Arial" w:cs="Arial"/>
          <w:color w:val="7F00FF"/>
          <w:sz w:val="18"/>
          <w:szCs w:val="18"/>
        </w:rPr>
        <w:t>Figure 1</w:t>
      </w:r>
      <w:r>
        <w:rPr>
          <w:rFonts w:ascii="Times New Roman" w:hAnsi="Times New Roman" w:cs="Times New Roman"/>
          <w:sz w:val="18"/>
          <w:szCs w:val="18"/>
        </w:rPr>
        <w:t xml:space="preserve">: </w:t>
      </w:r>
      <w:r w:rsidR="008D7C3B" w:rsidRPr="00072031">
        <w:rPr>
          <w:rFonts w:ascii="Times New Roman" w:hAnsi="Times New Roman" w:cs="Times New Roman"/>
          <w:sz w:val="18"/>
          <w:szCs w:val="18"/>
        </w:rPr>
        <w:t xml:space="preserve">Normal-emission spectra of the Cu-covered </w:t>
      </w:r>
      <w:proofErr w:type="spellStart"/>
      <w:proofErr w:type="gramStart"/>
      <w:r w:rsidR="008D7C3B" w:rsidRPr="00072031">
        <w:rPr>
          <w:rFonts w:ascii="Times New Roman" w:hAnsi="Times New Roman" w:cs="Times New Roman"/>
          <w:sz w:val="18"/>
          <w:szCs w:val="18"/>
        </w:rPr>
        <w:t>ZnO</w:t>
      </w:r>
      <w:proofErr w:type="spellEnd"/>
      <w:r w:rsidR="008D7C3B" w:rsidRPr="00072031">
        <w:rPr>
          <w:rFonts w:ascii="Times New Roman" w:hAnsi="Times New Roman" w:cs="Times New Roman"/>
          <w:sz w:val="18"/>
          <w:szCs w:val="18"/>
        </w:rPr>
        <w:t>(</w:t>
      </w:r>
      <w:proofErr w:type="gramEnd"/>
      <w:r w:rsidR="008D7C3B" w:rsidRPr="00072031">
        <w:rPr>
          <w:rFonts w:ascii="Times New Roman" w:hAnsi="Times New Roman" w:cs="Times New Roman"/>
          <w:sz w:val="18"/>
          <w:szCs w:val="18"/>
        </w:rPr>
        <w:t>0001)-Zn surfaces at various Cu coverages. The incident photon energy was 170 eV. In the inset, the integrated intensity of the Zn 3p peak is plotted by dots against the Cu coverage.</w:t>
      </w:r>
    </w:p>
    <w:p w14:paraId="592D5DF9" w14:textId="77777777" w:rsidR="008D7C3B" w:rsidRPr="00F61CE8" w:rsidRDefault="008D7C3B" w:rsidP="008D7C3B">
      <w:pPr>
        <w:rPr>
          <w:rFonts w:ascii="Times New Roman" w:hAnsi="Times New Roman" w:cs="Times New Roman"/>
          <w:sz w:val="18"/>
          <w:szCs w:val="18"/>
        </w:rPr>
      </w:pPr>
    </w:p>
    <w:p w14:paraId="3C7AF159" w14:textId="77777777" w:rsidR="008D7C3B" w:rsidRPr="00F61CE8" w:rsidRDefault="008D7C3B" w:rsidP="008D7C3B">
      <w:pPr>
        <w:rPr>
          <w:rFonts w:ascii="Times New Roman" w:hAnsi="Times New Roman" w:cs="Times New Roman"/>
          <w:sz w:val="18"/>
          <w:szCs w:val="18"/>
        </w:rPr>
      </w:pPr>
    </w:p>
    <w:p w14:paraId="5389BFA5" w14:textId="77777777" w:rsidR="008D7C3B" w:rsidRDefault="008D7C3B" w:rsidP="008D7C3B">
      <w:pPr>
        <w:rPr>
          <w:rFonts w:ascii="Times New Roman" w:hAnsi="Times New Roman" w:cs="Times New Roman"/>
          <w:sz w:val="18"/>
          <w:szCs w:val="18"/>
        </w:rPr>
      </w:pPr>
      <w:r>
        <w:rPr>
          <w:rFonts w:ascii="Times New Roman" w:hAnsi="Times New Roman" w:cs="Times New Roman"/>
          <w:sz w:val="18"/>
          <w:szCs w:val="18"/>
        </w:rPr>
        <w:t xml:space="preserve">Requested size: single-column figure </w:t>
      </w:r>
    </w:p>
    <w:p w14:paraId="6689EE63" w14:textId="77777777" w:rsidR="008D7C3B" w:rsidRDefault="008D7C3B" w:rsidP="008D7C3B">
      <w:pPr>
        <w:rPr>
          <w:rFonts w:ascii="Times New Roman" w:hAnsi="Times New Roman" w:cs="Times New Roman"/>
          <w:sz w:val="18"/>
          <w:szCs w:val="18"/>
        </w:rPr>
      </w:pPr>
      <w:r>
        <w:rPr>
          <w:rFonts w:ascii="Times New Roman" w:hAnsi="Times New Roman" w:cs="Times New Roman"/>
          <w:sz w:val="18"/>
          <w:szCs w:val="18"/>
        </w:rPr>
        <w:t>(optional)</w:t>
      </w:r>
    </w:p>
    <w:p w14:paraId="548B36D0" w14:textId="77777777" w:rsidR="008D7C3B" w:rsidRDefault="008D7C3B" w:rsidP="008D7C3B">
      <w:pPr>
        <w:rPr>
          <w:rFonts w:ascii="Times New Roman" w:hAnsi="Times New Roman" w:cs="Times New Roman"/>
          <w:sz w:val="18"/>
          <w:szCs w:val="18"/>
        </w:rPr>
      </w:pPr>
    </w:p>
    <w:p w14:paraId="3B5F579B" w14:textId="7BC2A426" w:rsidR="00F61CE8" w:rsidRPr="008D7C3B" w:rsidRDefault="00F61CE8" w:rsidP="008D7C3B">
      <w:pPr>
        <w:rPr>
          <w:rFonts w:ascii="Times New Roman" w:hAnsi="Times New Roman" w:cs="Times New Roman"/>
          <w:sz w:val="18"/>
          <w:szCs w:val="18"/>
        </w:rPr>
      </w:pPr>
    </w:p>
    <w:p w14:paraId="53B0BAE9" w14:textId="77777777" w:rsidR="00F61CE8" w:rsidRPr="00E56428" w:rsidRDefault="00F61CE8" w:rsidP="00F61CE8">
      <w:pPr>
        <w:rPr>
          <w:rFonts w:ascii="Times New Roman" w:hAnsi="Times New Roman" w:cs="Times New Roman"/>
          <w:sz w:val="18"/>
          <w:szCs w:val="18"/>
        </w:rPr>
      </w:pPr>
    </w:p>
    <w:p w14:paraId="3DFF622C" w14:textId="77777777" w:rsidR="00F61CE8" w:rsidRPr="00F61CE8" w:rsidRDefault="00F61CE8" w:rsidP="00F61CE8">
      <w:pPr>
        <w:rPr>
          <w:rFonts w:ascii="Times New Roman" w:hAnsi="Times New Roman" w:cs="Times New Roman"/>
          <w:sz w:val="18"/>
          <w:szCs w:val="18"/>
        </w:rPr>
      </w:pPr>
    </w:p>
    <w:p w14:paraId="0966108C" w14:textId="77777777" w:rsidR="00F61CE8" w:rsidRPr="00F61CE8" w:rsidRDefault="00F61CE8" w:rsidP="00F61CE8">
      <w:pPr>
        <w:rPr>
          <w:rFonts w:ascii="Times New Roman" w:hAnsi="Times New Roman" w:cs="Times New Roman"/>
          <w:sz w:val="18"/>
          <w:szCs w:val="18"/>
        </w:rPr>
      </w:pPr>
    </w:p>
    <w:p w14:paraId="2B95872E" w14:textId="77777777" w:rsidR="00F61CE8" w:rsidRPr="00F61CE8" w:rsidRDefault="00F61CE8" w:rsidP="00F61CE8">
      <w:pPr>
        <w:rPr>
          <w:rFonts w:ascii="Times New Roman" w:hAnsi="Times New Roman" w:cs="Times New Roman"/>
          <w:sz w:val="18"/>
          <w:szCs w:val="18"/>
        </w:rPr>
      </w:pPr>
    </w:p>
    <w:p w14:paraId="226FABA8" w14:textId="77777777" w:rsidR="00F61CE8" w:rsidRPr="00F61CE8" w:rsidRDefault="00F61CE8" w:rsidP="00F61CE8">
      <w:pPr>
        <w:rPr>
          <w:rFonts w:ascii="Times New Roman" w:hAnsi="Times New Roman" w:cs="Times New Roman"/>
          <w:sz w:val="18"/>
          <w:szCs w:val="18"/>
        </w:rPr>
      </w:pPr>
    </w:p>
    <w:p w14:paraId="31190B7F" w14:textId="77777777" w:rsidR="00F61CE8" w:rsidRPr="00F61CE8" w:rsidRDefault="00F61CE8" w:rsidP="00F61CE8">
      <w:pPr>
        <w:rPr>
          <w:rFonts w:ascii="Times New Roman" w:hAnsi="Times New Roman" w:cs="Times New Roman"/>
          <w:sz w:val="18"/>
          <w:szCs w:val="18"/>
        </w:rPr>
      </w:pPr>
    </w:p>
    <w:p w14:paraId="61F519FA" w14:textId="2AA4B08D" w:rsidR="00F61CE8" w:rsidRPr="00F61CE8" w:rsidRDefault="008D7C3B"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B15D4A9" wp14:editId="2E078EA0">
            <wp:extent cx="6551930" cy="3834765"/>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1">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12F26FED" w14:textId="77777777" w:rsidR="00F61CE8" w:rsidRPr="00F61CE8" w:rsidRDefault="00F61CE8" w:rsidP="00F61CE8">
      <w:pPr>
        <w:rPr>
          <w:rFonts w:ascii="Times New Roman" w:hAnsi="Times New Roman" w:cs="Times New Roman"/>
          <w:sz w:val="18"/>
          <w:szCs w:val="18"/>
        </w:rPr>
      </w:pPr>
    </w:p>
    <w:p w14:paraId="6AB1275F" w14:textId="77777777" w:rsidR="008D7C3B" w:rsidRDefault="004E02F6" w:rsidP="008D7C3B">
      <w:pPr>
        <w:rPr>
          <w:rFonts w:ascii="Times New Roman" w:hAnsi="Times New Roman" w:cs="Times New Roman"/>
          <w:sz w:val="18"/>
          <w:szCs w:val="18"/>
        </w:rPr>
      </w:pPr>
      <w:r w:rsidRPr="00F92D22">
        <w:rPr>
          <w:rFonts w:ascii="Arial" w:hAnsi="Arial" w:cs="Arial"/>
          <w:color w:val="7F00FF"/>
          <w:sz w:val="18"/>
          <w:szCs w:val="18"/>
        </w:rPr>
        <w:t>Figure 2</w:t>
      </w:r>
      <w:r w:rsidRPr="00886FA3">
        <w:rPr>
          <w:rFonts w:ascii="Arial" w:hAnsi="Arial" w:cs="Arial"/>
          <w:color w:val="000000" w:themeColor="text1"/>
          <w:sz w:val="18"/>
          <w:szCs w:val="18"/>
        </w:rPr>
        <w:t>:</w:t>
      </w:r>
      <w:r>
        <w:rPr>
          <w:rFonts w:ascii="Times New Roman" w:hAnsi="Times New Roman" w:cs="Times New Roman"/>
          <w:sz w:val="18"/>
          <w:szCs w:val="18"/>
        </w:rPr>
        <w:t xml:space="preserve"> </w:t>
      </w:r>
      <w:r w:rsidR="008D7C3B" w:rsidRPr="00072031">
        <w:rPr>
          <w:rFonts w:ascii="Times New Roman" w:hAnsi="Times New Roman" w:cs="Times New Roman"/>
          <w:sz w:val="18"/>
          <w:szCs w:val="18"/>
        </w:rPr>
        <w:t xml:space="preserve">(a) LEED images of the Cu-covered </w:t>
      </w:r>
      <w:proofErr w:type="spellStart"/>
      <w:proofErr w:type="gramStart"/>
      <w:r w:rsidR="008D7C3B" w:rsidRPr="00072031">
        <w:rPr>
          <w:rFonts w:ascii="Times New Roman" w:hAnsi="Times New Roman" w:cs="Times New Roman"/>
          <w:sz w:val="18"/>
          <w:szCs w:val="18"/>
        </w:rPr>
        <w:t>ZnO</w:t>
      </w:r>
      <w:proofErr w:type="spellEnd"/>
      <w:r w:rsidR="008D7C3B" w:rsidRPr="00072031">
        <w:rPr>
          <w:rFonts w:ascii="Times New Roman" w:hAnsi="Times New Roman" w:cs="Times New Roman"/>
          <w:sz w:val="18"/>
          <w:szCs w:val="18"/>
        </w:rPr>
        <w:t>(</w:t>
      </w:r>
      <w:proofErr w:type="gramEnd"/>
      <w:r w:rsidR="008D7C3B" w:rsidRPr="00072031">
        <w:rPr>
          <w:rFonts w:ascii="Times New Roman" w:hAnsi="Times New Roman" w:cs="Times New Roman"/>
          <w:sz w:val="18"/>
          <w:szCs w:val="18"/>
        </w:rPr>
        <w:t xml:space="preserve">0001)-Zn surfaces (Cu coverages of 4.2 and 6.5 ML) and their oxidized surfaces. The primary energy of the incident electron beam was 143 eV. (b) Schematic models of the bulk-terminated surfaces; </w:t>
      </w:r>
      <w:proofErr w:type="spellStart"/>
      <w:proofErr w:type="gramStart"/>
      <w:r w:rsidR="008D7C3B" w:rsidRPr="00072031">
        <w:rPr>
          <w:rFonts w:ascii="Times New Roman" w:hAnsi="Times New Roman" w:cs="Times New Roman"/>
          <w:sz w:val="18"/>
          <w:szCs w:val="18"/>
        </w:rPr>
        <w:t>ZnO</w:t>
      </w:r>
      <w:proofErr w:type="spellEnd"/>
      <w:r w:rsidR="008D7C3B" w:rsidRPr="00072031">
        <w:rPr>
          <w:rFonts w:ascii="Times New Roman" w:hAnsi="Times New Roman" w:cs="Times New Roman"/>
          <w:sz w:val="18"/>
          <w:szCs w:val="18"/>
        </w:rPr>
        <w:t>(</w:t>
      </w:r>
      <w:proofErr w:type="gramEnd"/>
      <w:r w:rsidR="008D7C3B" w:rsidRPr="00072031">
        <w:rPr>
          <w:rFonts w:ascii="Times New Roman" w:hAnsi="Times New Roman" w:cs="Times New Roman"/>
          <w:sz w:val="18"/>
          <w:szCs w:val="18"/>
        </w:rPr>
        <w:t>0001)-Zn, Cu</w:t>
      </w:r>
      <w:r w:rsidR="008D7C3B" w:rsidRPr="00072031">
        <w:rPr>
          <w:rFonts w:ascii="Times New Roman" w:hAnsi="Times New Roman" w:cs="Times New Roman"/>
          <w:sz w:val="18"/>
          <w:szCs w:val="18"/>
          <w:vertAlign w:val="subscript"/>
        </w:rPr>
        <w:t>2</w:t>
      </w:r>
      <w:r w:rsidR="008D7C3B" w:rsidRPr="00072031">
        <w:rPr>
          <w:rFonts w:ascii="Times New Roman" w:hAnsi="Times New Roman" w:cs="Times New Roman"/>
          <w:sz w:val="18"/>
          <w:szCs w:val="18"/>
        </w:rPr>
        <w:t>O(111)-Cu, and Cu</w:t>
      </w:r>
      <w:r w:rsidR="008D7C3B" w:rsidRPr="00072031">
        <w:rPr>
          <w:rFonts w:ascii="Times New Roman" w:hAnsi="Times New Roman" w:cs="Times New Roman"/>
          <w:sz w:val="18"/>
          <w:szCs w:val="18"/>
          <w:vertAlign w:val="subscript"/>
        </w:rPr>
        <w:t>2</w:t>
      </w:r>
      <w:r w:rsidR="008D7C3B" w:rsidRPr="00072031">
        <w:rPr>
          <w:rFonts w:ascii="Times New Roman" w:hAnsi="Times New Roman" w:cs="Times New Roman"/>
          <w:sz w:val="18"/>
          <w:szCs w:val="18"/>
        </w:rPr>
        <w:t>O(111)-O.</w:t>
      </w:r>
    </w:p>
    <w:p w14:paraId="29404EC4" w14:textId="77777777" w:rsidR="008D7C3B" w:rsidRDefault="008D7C3B" w:rsidP="008D7C3B">
      <w:pPr>
        <w:rPr>
          <w:rFonts w:ascii="Times New Roman" w:hAnsi="Times New Roman" w:cs="Times New Roman"/>
          <w:sz w:val="18"/>
          <w:szCs w:val="18"/>
        </w:rPr>
      </w:pPr>
    </w:p>
    <w:p w14:paraId="231A7438" w14:textId="77777777" w:rsidR="008D7C3B" w:rsidRDefault="008D7C3B" w:rsidP="008D7C3B">
      <w:pPr>
        <w:rPr>
          <w:rFonts w:ascii="Times New Roman" w:hAnsi="Times New Roman" w:cs="Times New Roman"/>
          <w:sz w:val="18"/>
          <w:szCs w:val="18"/>
        </w:rPr>
      </w:pPr>
      <w:r>
        <w:rPr>
          <w:rFonts w:ascii="Times New Roman" w:hAnsi="Times New Roman" w:cs="Times New Roman"/>
          <w:sz w:val="18"/>
          <w:szCs w:val="18"/>
        </w:rPr>
        <w:t>Requested size: two-column figure</w:t>
      </w:r>
    </w:p>
    <w:p w14:paraId="48E958F7" w14:textId="77777777" w:rsidR="008D7C3B" w:rsidRPr="00116114" w:rsidRDefault="008D7C3B" w:rsidP="008D7C3B">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p w14:paraId="0790D06E" w14:textId="3B06E6A7" w:rsidR="00116114" w:rsidRPr="008D7C3B" w:rsidRDefault="00116114" w:rsidP="008D7C3B">
      <w:pPr>
        <w:rPr>
          <w:rFonts w:ascii="Times New Roman" w:hAnsi="Times New Roman" w:cs="Times New Roman"/>
          <w:sz w:val="18"/>
          <w:szCs w:val="18"/>
        </w:rPr>
      </w:pPr>
      <w:bookmarkStart w:id="1" w:name="_GoBack"/>
      <w:bookmarkEnd w:id="1"/>
    </w:p>
    <w:sectPr w:rsidR="00116114" w:rsidRPr="008D7C3B" w:rsidSect="00CE2117">
      <w:headerReference w:type="default" r:id="rId12"/>
      <w:footerReference w:type="default" r:id="rId13"/>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1E4A7" w14:textId="77777777" w:rsidR="005D7208" w:rsidRDefault="005D7208" w:rsidP="00CE2117">
      <w:r>
        <w:separator/>
      </w:r>
    </w:p>
  </w:endnote>
  <w:endnote w:type="continuationSeparator" w:id="0">
    <w:p w14:paraId="46FB7C05" w14:textId="77777777" w:rsidR="005D7208" w:rsidRDefault="005D7208"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12A570C7"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6FE439D0"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B695B" w14:textId="77777777" w:rsidR="005D7208" w:rsidRDefault="005D7208" w:rsidP="00CE2117">
      <w:r>
        <w:separator/>
      </w:r>
    </w:p>
  </w:footnote>
  <w:footnote w:type="continuationSeparator" w:id="0">
    <w:p w14:paraId="7CD79387" w14:textId="77777777" w:rsidR="005D7208" w:rsidRDefault="005D7208"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5A41" w14:textId="77777777" w:rsidR="00CE2117" w:rsidRDefault="00CB0B91">
    <w:pPr>
      <w:pStyle w:val="a3"/>
    </w:pPr>
    <w:r>
      <w:rPr>
        <w:noProof/>
      </w:rPr>
      <w:drawing>
        <wp:anchor distT="0" distB="0" distL="114300" distR="114300" simplePos="0" relativeHeight="251657214" behindDoc="1" locked="0" layoutInCell="1" allowOverlap="1" wp14:anchorId="0F1C1B67" wp14:editId="4453E575">
          <wp:simplePos x="0" y="0"/>
          <wp:positionH relativeFrom="column">
            <wp:posOffset>-503555</wp:posOffset>
          </wp:positionH>
          <wp:positionV relativeFrom="page">
            <wp:posOffset>307364</wp:posOffset>
          </wp:positionV>
          <wp:extent cx="7554050" cy="508680"/>
          <wp:effectExtent l="0" t="0" r="889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50" cy="508680"/>
                  </a:xfrm>
                  <a:prstGeom prst="rect">
                    <a:avLst/>
                  </a:prstGeom>
                </pic:spPr>
              </pic:pic>
            </a:graphicData>
          </a:graphic>
          <wp14:sizeRelH relativeFrom="page">
            <wp14:pctWidth>0</wp14:pctWidth>
          </wp14:sizeRelH>
          <wp14:sizeRelV relativeFrom="page">
            <wp14:pctHeight>0</wp14:pctHeight>
          </wp14:sizeRelV>
        </wp:anchor>
      </w:drawing>
    </w:r>
  </w:p>
  <w:p w14:paraId="29763D3E"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B650E"/>
    <w:rsid w:val="00235AD7"/>
    <w:rsid w:val="002A37CF"/>
    <w:rsid w:val="00330892"/>
    <w:rsid w:val="0046597E"/>
    <w:rsid w:val="004A0565"/>
    <w:rsid w:val="004E02F6"/>
    <w:rsid w:val="005068DB"/>
    <w:rsid w:val="00596D90"/>
    <w:rsid w:val="005D7208"/>
    <w:rsid w:val="005D729E"/>
    <w:rsid w:val="005E3733"/>
    <w:rsid w:val="00687814"/>
    <w:rsid w:val="006E0401"/>
    <w:rsid w:val="006E33E5"/>
    <w:rsid w:val="00755353"/>
    <w:rsid w:val="007756F9"/>
    <w:rsid w:val="007C06AA"/>
    <w:rsid w:val="007F7D35"/>
    <w:rsid w:val="0081787C"/>
    <w:rsid w:val="00853D60"/>
    <w:rsid w:val="00886FA3"/>
    <w:rsid w:val="008B6746"/>
    <w:rsid w:val="008D7C3B"/>
    <w:rsid w:val="009618D2"/>
    <w:rsid w:val="00981283"/>
    <w:rsid w:val="009B69A1"/>
    <w:rsid w:val="009C6E52"/>
    <w:rsid w:val="009F23F7"/>
    <w:rsid w:val="00A50DFC"/>
    <w:rsid w:val="00AA543D"/>
    <w:rsid w:val="00AF0514"/>
    <w:rsid w:val="00B0247F"/>
    <w:rsid w:val="00B466F6"/>
    <w:rsid w:val="00BB362D"/>
    <w:rsid w:val="00C12655"/>
    <w:rsid w:val="00CA449B"/>
    <w:rsid w:val="00CB0B91"/>
    <w:rsid w:val="00CE2117"/>
    <w:rsid w:val="00CF513B"/>
    <w:rsid w:val="00D927A2"/>
    <w:rsid w:val="00DC5FF7"/>
    <w:rsid w:val="00DF0819"/>
    <w:rsid w:val="00DF7CCE"/>
    <w:rsid w:val="00E00762"/>
    <w:rsid w:val="00E14AF9"/>
    <w:rsid w:val="00E26E3D"/>
    <w:rsid w:val="00E56428"/>
    <w:rsid w:val="00E602AF"/>
    <w:rsid w:val="00EB7CEE"/>
    <w:rsid w:val="00EC5A3E"/>
    <w:rsid w:val="00F61CE8"/>
    <w:rsid w:val="00F92D22"/>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5E0D3"/>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8F05-A063-4BA0-A239-654703FE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1894</Words>
  <Characters>10798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38</cp:revision>
  <dcterms:created xsi:type="dcterms:W3CDTF">2019-05-09T09:16:00Z</dcterms:created>
  <dcterms:modified xsi:type="dcterms:W3CDTF">2019-12-29T06:56:00Z</dcterms:modified>
</cp:coreProperties>
</file>